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D6F" w:rsidRDefault="00615D6F" w:rsidP="00615D6F">
      <w:pPr>
        <w:spacing w:before="360"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3.6 Расчет осадки основания фундамента под колонну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Осадка основания </w:t>
      </w:r>
      <w:r>
        <w:rPr>
          <w:b w:val="0"/>
          <w:i/>
        </w:rPr>
        <w:t xml:space="preserve">s </w:t>
      </w:r>
      <w:r>
        <w:rPr>
          <w:b w:val="0"/>
        </w:rPr>
        <w:t>с использованием расчетной схемы в виде лине</w:t>
      </w:r>
      <w:r>
        <w:rPr>
          <w:b w:val="0"/>
        </w:rPr>
        <w:t>й</w:t>
      </w:r>
      <w:r>
        <w:rPr>
          <w:b w:val="0"/>
        </w:rPr>
        <w:t>но-деформируемого полупространства определяется методом послойного суммирования. Основное условие применимости к грунтам теории лине</w:t>
      </w:r>
      <w:r>
        <w:rPr>
          <w:b w:val="0"/>
        </w:rPr>
        <w:t>й</w:t>
      </w:r>
      <w:r>
        <w:rPr>
          <w:b w:val="0"/>
        </w:rPr>
        <w:t>ного деформирования заключается в том, чтобы напряжения по подошве фундамента находились в пределах первых двух фаз напряженного сост</w:t>
      </w:r>
      <w:r>
        <w:rPr>
          <w:b w:val="0"/>
        </w:rPr>
        <w:t>о</w:t>
      </w:r>
      <w:r>
        <w:rPr>
          <w:b w:val="0"/>
        </w:rPr>
        <w:t xml:space="preserve">яния грунта, т.е. соблюдалось условие </w:t>
      </w:r>
      <w:r w:rsidRPr="00303ABB">
        <w:rPr>
          <w:b w:val="0"/>
        </w:rPr>
        <w:t xml:space="preserve"> </w:t>
      </w:r>
      <w:proofErr w:type="gramStart"/>
      <w:r>
        <w:rPr>
          <w:b w:val="0"/>
          <w:i/>
        </w:rPr>
        <w:t>р</w:t>
      </w:r>
      <w:proofErr w:type="gramEnd"/>
      <w:r>
        <w:rPr>
          <w:b w:val="0"/>
          <w:i/>
        </w:rPr>
        <w:t xml:space="preserve"> </w:t>
      </w:r>
      <w:r>
        <w:rPr>
          <w:b w:val="0"/>
        </w:rPr>
        <w:sym w:font="Symbol" w:char="F0A3"/>
      </w:r>
      <w:r>
        <w:rPr>
          <w:b w:val="0"/>
          <w:i/>
        </w:rPr>
        <w:t xml:space="preserve"> </w:t>
      </w:r>
      <w:r>
        <w:rPr>
          <w:b w:val="0"/>
          <w:i/>
          <w:lang w:val="en-US"/>
        </w:rPr>
        <w:t>R</w:t>
      </w:r>
      <w:r w:rsidRPr="00303ABB">
        <w:rPr>
          <w:b w:val="0"/>
        </w:rPr>
        <w:t>.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Схема распределения вертикальных нормальных напряжений в л</w:t>
      </w:r>
      <w:r>
        <w:rPr>
          <w:b w:val="0"/>
        </w:rPr>
        <w:t>и</w:t>
      </w:r>
      <w:r>
        <w:rPr>
          <w:b w:val="0"/>
        </w:rPr>
        <w:t xml:space="preserve">нейно-деформируемом полупространстве приведена на рисунке 3.6. </w:t>
      </w:r>
      <w:proofErr w:type="gramStart"/>
      <w:r>
        <w:rPr>
          <w:b w:val="0"/>
        </w:rPr>
        <w:t>Об</w:t>
      </w:r>
      <w:r>
        <w:rPr>
          <w:b w:val="0"/>
        </w:rPr>
        <w:t>о</w:t>
      </w:r>
      <w:r>
        <w:rPr>
          <w:b w:val="0"/>
        </w:rPr>
        <w:t>значения</w:t>
      </w:r>
      <w:proofErr w:type="gramEnd"/>
      <w:r>
        <w:rPr>
          <w:b w:val="0"/>
        </w:rPr>
        <w:t xml:space="preserve"> прин</w:t>
      </w:r>
      <w:r>
        <w:rPr>
          <w:b w:val="0"/>
        </w:rPr>
        <w:t>я</w:t>
      </w:r>
      <w:r>
        <w:rPr>
          <w:b w:val="0"/>
        </w:rPr>
        <w:t>тые на рисунке: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DL</w:t>
      </w:r>
      <w:r w:rsidRPr="00303ABB">
        <w:rPr>
          <w:b w:val="0"/>
          <w:i/>
        </w:rPr>
        <w:t xml:space="preserve"> </w:t>
      </w:r>
      <w:r w:rsidRPr="00303ABB">
        <w:rPr>
          <w:b w:val="0"/>
        </w:rPr>
        <w:t xml:space="preserve">- </w:t>
      </w:r>
      <w:r>
        <w:rPr>
          <w:b w:val="0"/>
        </w:rPr>
        <w:t>отметка план</w:t>
      </w:r>
      <w:r>
        <w:rPr>
          <w:b w:val="0"/>
        </w:rPr>
        <w:t>и</w:t>
      </w:r>
      <w:r>
        <w:rPr>
          <w:b w:val="0"/>
        </w:rPr>
        <w:t>ровки;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NL</w:t>
      </w:r>
      <w:r w:rsidRPr="00303ABB">
        <w:rPr>
          <w:b w:val="0"/>
          <w:i/>
        </w:rPr>
        <w:t xml:space="preserve"> </w:t>
      </w:r>
      <w:r w:rsidRPr="00303ABB">
        <w:rPr>
          <w:b w:val="0"/>
        </w:rPr>
        <w:t xml:space="preserve">- </w:t>
      </w:r>
      <w:r>
        <w:rPr>
          <w:b w:val="0"/>
        </w:rPr>
        <w:t>отметка поверхности природного рельефа;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FL</w:t>
      </w:r>
      <w:r w:rsidRPr="00303ABB">
        <w:rPr>
          <w:b w:val="0"/>
          <w:i/>
        </w:rPr>
        <w:t xml:space="preserve"> </w:t>
      </w:r>
      <w:r w:rsidRPr="00303ABB">
        <w:rPr>
          <w:b w:val="0"/>
        </w:rPr>
        <w:t xml:space="preserve">- </w:t>
      </w:r>
      <w:r>
        <w:rPr>
          <w:b w:val="0"/>
        </w:rPr>
        <w:t>отметка подошвы фундамента;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WL</w:t>
      </w:r>
      <w:r w:rsidRPr="00303ABB">
        <w:rPr>
          <w:b w:val="0"/>
          <w:i/>
        </w:rPr>
        <w:t xml:space="preserve"> </w:t>
      </w:r>
      <w:r w:rsidRPr="00303ABB">
        <w:rPr>
          <w:b w:val="0"/>
        </w:rPr>
        <w:t xml:space="preserve">- </w:t>
      </w:r>
      <w:r>
        <w:rPr>
          <w:b w:val="0"/>
        </w:rPr>
        <w:t>уровень подземных вод;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B</w:t>
      </w:r>
      <w:r w:rsidRPr="00303ABB">
        <w:rPr>
          <w:b w:val="0"/>
          <w:i/>
        </w:rPr>
        <w:t>.</w:t>
      </w:r>
      <w:r>
        <w:rPr>
          <w:b w:val="0"/>
          <w:i/>
          <w:lang w:val="en-US"/>
        </w:rPr>
        <w:t>C</w:t>
      </w:r>
      <w:r w:rsidRPr="00303ABB">
        <w:rPr>
          <w:b w:val="0"/>
          <w:i/>
        </w:rPr>
        <w:t xml:space="preserve"> </w:t>
      </w:r>
      <w:r w:rsidRPr="00303ABB">
        <w:rPr>
          <w:b w:val="0"/>
        </w:rPr>
        <w:t xml:space="preserve">- </w:t>
      </w:r>
      <w:r>
        <w:rPr>
          <w:b w:val="0"/>
        </w:rPr>
        <w:t>нижняя граница сжимаемой толщи;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d</w:t>
      </w:r>
      <w:r w:rsidRPr="00303ABB">
        <w:rPr>
          <w:b w:val="0"/>
        </w:rPr>
        <w:t xml:space="preserve"> - </w:t>
      </w:r>
      <w:proofErr w:type="gramStart"/>
      <w:r>
        <w:rPr>
          <w:b w:val="0"/>
        </w:rPr>
        <w:t>глубина</w:t>
      </w:r>
      <w:proofErr w:type="gramEnd"/>
      <w:r>
        <w:rPr>
          <w:b w:val="0"/>
        </w:rPr>
        <w:t xml:space="preserve"> заложения фундамента от уровня планировки;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  <w:lang w:val="en-US"/>
        </w:rPr>
        <w:t>d</w:t>
      </w:r>
      <w:r>
        <w:rPr>
          <w:b w:val="0"/>
          <w:i/>
          <w:vertAlign w:val="subscript"/>
          <w:lang w:val="en-US"/>
        </w:rPr>
        <w:t>n</w:t>
      </w:r>
      <w:proofErr w:type="gramEnd"/>
      <w:r w:rsidRPr="00303ABB">
        <w:rPr>
          <w:b w:val="0"/>
        </w:rPr>
        <w:t xml:space="preserve"> - </w:t>
      </w:r>
      <w:r>
        <w:rPr>
          <w:b w:val="0"/>
        </w:rPr>
        <w:t>глубина заложения фундамента от поверхности природного рел</w:t>
      </w:r>
      <w:r>
        <w:rPr>
          <w:b w:val="0"/>
        </w:rPr>
        <w:t>ь</w:t>
      </w:r>
      <w:r>
        <w:rPr>
          <w:b w:val="0"/>
        </w:rPr>
        <w:t>ефа;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b</w:t>
      </w:r>
      <w:r w:rsidRPr="00303ABB">
        <w:rPr>
          <w:b w:val="0"/>
        </w:rPr>
        <w:t xml:space="preserve"> - </w:t>
      </w:r>
      <w:proofErr w:type="gramStart"/>
      <w:r>
        <w:rPr>
          <w:b w:val="0"/>
        </w:rPr>
        <w:t>ширина</w:t>
      </w:r>
      <w:proofErr w:type="gramEnd"/>
      <w:r>
        <w:rPr>
          <w:b w:val="0"/>
        </w:rPr>
        <w:t xml:space="preserve"> фундамента;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p</w:t>
      </w:r>
      <w:r>
        <w:rPr>
          <w:b w:val="0"/>
        </w:rPr>
        <w:t xml:space="preserve"> - </w:t>
      </w:r>
      <w:proofErr w:type="gramStart"/>
      <w:r>
        <w:rPr>
          <w:b w:val="0"/>
        </w:rPr>
        <w:t>среднее</w:t>
      </w:r>
      <w:proofErr w:type="gramEnd"/>
      <w:r>
        <w:rPr>
          <w:b w:val="0"/>
        </w:rPr>
        <w:t xml:space="preserve"> давление под подошвой фундамента;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p</w:t>
      </w:r>
      <w:r w:rsidRPr="00303ABB">
        <w:rPr>
          <w:b w:val="0"/>
          <w:i/>
          <w:vertAlign w:val="subscript"/>
        </w:rPr>
        <w:t>0</w:t>
      </w:r>
      <w:r>
        <w:rPr>
          <w:b w:val="0"/>
        </w:rPr>
        <w:t xml:space="preserve"> - дополнительное давление на основание;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  <w:lang w:val="en-US"/>
        </w:rPr>
        <w:t>σ</w:t>
      </w:r>
      <w:r>
        <w:rPr>
          <w:b w:val="0"/>
          <w:i/>
          <w:vertAlign w:val="subscript"/>
          <w:lang w:val="en-US"/>
        </w:rPr>
        <w:t>zg</w:t>
      </w:r>
      <w:proofErr w:type="gramEnd"/>
      <w:r>
        <w:rPr>
          <w:b w:val="0"/>
        </w:rPr>
        <w:t xml:space="preserve"> - вертикальное напряжение от собственного веса грунта на глубине </w:t>
      </w:r>
      <w:r>
        <w:rPr>
          <w:b w:val="0"/>
          <w:i/>
          <w:lang w:val="en-US"/>
        </w:rPr>
        <w:t>z</w:t>
      </w:r>
      <w:r>
        <w:rPr>
          <w:b w:val="0"/>
        </w:rPr>
        <w:t xml:space="preserve"> от подошвы фундамента;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  <w:lang w:val="en-US"/>
        </w:rPr>
        <w:t>σ</w:t>
      </w:r>
      <w:r>
        <w:rPr>
          <w:b w:val="0"/>
          <w:i/>
          <w:vertAlign w:val="subscript"/>
          <w:lang w:val="en-US"/>
        </w:rPr>
        <w:t>zg</w:t>
      </w:r>
      <w:r w:rsidRPr="00303ABB">
        <w:rPr>
          <w:b w:val="0"/>
          <w:i/>
          <w:vertAlign w:val="subscript"/>
        </w:rPr>
        <w:t>,</w:t>
      </w:r>
      <w:proofErr w:type="gramEnd"/>
      <w:r w:rsidRPr="00303ABB">
        <w:rPr>
          <w:b w:val="0"/>
          <w:i/>
          <w:vertAlign w:val="subscript"/>
        </w:rPr>
        <w:t>0</w:t>
      </w:r>
      <w:r>
        <w:rPr>
          <w:b w:val="0"/>
        </w:rPr>
        <w:t xml:space="preserve"> - вертикальное напряжение от собственного веса грунта на уровне подошвы;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  <w:lang w:val="en-US"/>
        </w:rPr>
        <w:t>σ</w:t>
      </w:r>
      <w:r>
        <w:rPr>
          <w:b w:val="0"/>
          <w:i/>
          <w:vertAlign w:val="subscript"/>
          <w:lang w:val="en-US"/>
        </w:rPr>
        <w:t>zp</w:t>
      </w:r>
      <w:proofErr w:type="gramEnd"/>
      <w:r>
        <w:rPr>
          <w:b w:val="0"/>
        </w:rPr>
        <w:t xml:space="preserve"> - дополнительное вертикальное напряжение от внешней нагрузки  на гл</w:t>
      </w:r>
      <w:r>
        <w:rPr>
          <w:b w:val="0"/>
        </w:rPr>
        <w:t>у</w:t>
      </w:r>
      <w:r>
        <w:rPr>
          <w:b w:val="0"/>
        </w:rPr>
        <w:t xml:space="preserve">бине </w:t>
      </w:r>
      <w:r>
        <w:rPr>
          <w:b w:val="0"/>
          <w:i/>
          <w:lang w:val="en-US"/>
        </w:rPr>
        <w:t>z</w:t>
      </w:r>
      <w:r>
        <w:rPr>
          <w:b w:val="0"/>
        </w:rPr>
        <w:t xml:space="preserve"> от подошвы фундамента;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  <w:lang w:val="en-US"/>
        </w:rPr>
        <w:t>σ</w:t>
      </w:r>
      <w:r>
        <w:rPr>
          <w:b w:val="0"/>
          <w:i/>
          <w:vertAlign w:val="subscript"/>
          <w:lang w:val="en-US"/>
        </w:rPr>
        <w:t>zp</w:t>
      </w:r>
      <w:r w:rsidRPr="00303ABB">
        <w:rPr>
          <w:b w:val="0"/>
          <w:i/>
          <w:vertAlign w:val="subscript"/>
        </w:rPr>
        <w:t>,</w:t>
      </w:r>
      <w:proofErr w:type="gramEnd"/>
      <w:r w:rsidRPr="00303ABB">
        <w:rPr>
          <w:b w:val="0"/>
          <w:i/>
          <w:vertAlign w:val="subscript"/>
        </w:rPr>
        <w:t>0</w:t>
      </w:r>
      <w:r>
        <w:rPr>
          <w:b w:val="0"/>
        </w:rPr>
        <w:t xml:space="preserve"> - дополнительное вертикальное напряжение от внешней нагрузки  на уровне подошвы;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 w:rsidRPr="00303ABB">
        <w:rPr>
          <w:b w:val="0"/>
          <w:i/>
        </w:rPr>
        <w:t>Н</w:t>
      </w:r>
      <w:r w:rsidRPr="00303ABB">
        <w:rPr>
          <w:b w:val="0"/>
          <w:i/>
          <w:vertAlign w:val="subscript"/>
        </w:rPr>
        <w:t>с</w:t>
      </w:r>
      <w:r w:rsidRPr="00303ABB">
        <w:rPr>
          <w:b w:val="0"/>
        </w:rPr>
        <w:t xml:space="preserve"> - </w:t>
      </w:r>
      <w:r>
        <w:rPr>
          <w:b w:val="0"/>
        </w:rPr>
        <w:t>глубина сжимаемой толщи.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 xml:space="preserve">Основная задача при расчете осадки заключается в построении эпюр 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 xml:space="preserve">zg </w:t>
      </w:r>
      <w:r>
        <w:rPr>
          <w:b w:val="0"/>
        </w:rPr>
        <w:t xml:space="preserve">, 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>zp</w:t>
      </w:r>
      <w:r>
        <w:rPr>
          <w:b w:val="0"/>
        </w:rPr>
        <w:t xml:space="preserve">  и определении нижней границе сжимаемой толщи.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 xml:space="preserve">Эпюра 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>zg</w:t>
      </w:r>
      <w:r>
        <w:rPr>
          <w:b w:val="0"/>
        </w:rPr>
        <w:t xml:space="preserve"> строится от отметки </w:t>
      </w:r>
      <w:r>
        <w:rPr>
          <w:b w:val="0"/>
          <w:i/>
          <w:lang w:val="en-US"/>
        </w:rPr>
        <w:t>NL</w:t>
      </w:r>
      <w:r>
        <w:rPr>
          <w:b w:val="0"/>
        </w:rPr>
        <w:t>. Вертикальное напряжение от со</w:t>
      </w:r>
      <w:r>
        <w:rPr>
          <w:b w:val="0"/>
        </w:rPr>
        <w:t>б</w:t>
      </w:r>
      <w:r>
        <w:rPr>
          <w:b w:val="0"/>
        </w:rPr>
        <w:t xml:space="preserve">ственного веса грунта  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 xml:space="preserve">zg </w:t>
      </w:r>
      <w:r>
        <w:rPr>
          <w:b w:val="0"/>
        </w:rPr>
        <w:t xml:space="preserve"> на границе слоя, расположенного на глубине </w:t>
      </w:r>
      <w:r w:rsidRPr="00303ABB">
        <w:rPr>
          <w:b w:val="0"/>
        </w:rPr>
        <w:t xml:space="preserve"> </w:t>
      </w:r>
      <w:r>
        <w:rPr>
          <w:b w:val="0"/>
          <w:i/>
          <w:lang w:val="en-US"/>
        </w:rPr>
        <w:t>z</w:t>
      </w:r>
      <w:r w:rsidRPr="00303ABB">
        <w:rPr>
          <w:b w:val="0"/>
        </w:rPr>
        <w:t xml:space="preserve"> </w:t>
      </w:r>
      <w:r>
        <w:rPr>
          <w:b w:val="0"/>
        </w:rPr>
        <w:t>от подошвы фундамента, определяется по фо</w:t>
      </w:r>
      <w:r>
        <w:rPr>
          <w:b w:val="0"/>
        </w:rPr>
        <w:t>р</w:t>
      </w:r>
      <w:r>
        <w:rPr>
          <w:b w:val="0"/>
        </w:rPr>
        <w:t>муле</w:t>
      </w:r>
    </w:p>
    <w:p w:rsidR="00615D6F" w:rsidRPr="00974A3E" w:rsidRDefault="00615D6F" w:rsidP="00615D6F">
      <w:pPr>
        <w:pStyle w:val="23"/>
        <w:spacing w:before="0" w:after="120" w:line="240" w:lineRule="auto"/>
        <w:ind w:firstLine="567"/>
        <w:jc w:val="both"/>
        <w:rPr>
          <w:b w:val="0"/>
          <w:sz w:val="2"/>
          <w:szCs w:val="2"/>
        </w:rPr>
      </w:pPr>
      <w:r>
        <w:rPr>
          <w:b w:val="0"/>
        </w:rPr>
        <w:br w:type="page"/>
      </w:r>
    </w:p>
    <w:tbl>
      <w:tblPr>
        <w:tblStyle w:val="ab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9072"/>
      </w:tblGrid>
      <w:tr w:rsidR="00615D6F" w:rsidTr="006A0C2F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615D6F" w:rsidRDefault="00615D6F" w:rsidP="006A0C2F">
            <w:pPr>
              <w:pStyle w:val="23"/>
              <w:spacing w:before="0" w:after="120" w:line="240" w:lineRule="auto"/>
              <w:jc w:val="both"/>
              <w:rPr>
                <w:b w:val="0"/>
              </w:rPr>
            </w:pPr>
            <w:r>
              <w:rPr>
                <w:b w:val="0"/>
                <w:noProof/>
              </w:rPr>
              <w:lastRenderedPageBreak/>
              <w:drawing>
                <wp:inline distT="0" distB="0" distL="0" distR="0">
                  <wp:extent cx="5511165" cy="8995410"/>
                  <wp:effectExtent l="0" t="0" r="0" b="0"/>
                  <wp:docPr id="1" name="Рисунок 1" descr="Рис 3-6, 3-7, 3-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Рис 3-6, 3-7, 3-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49" t="6416" r="3412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1165" cy="8995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15D6F" w:rsidRPr="00B138E7" w:rsidRDefault="00615D6F" w:rsidP="00615D6F">
      <w:pPr>
        <w:pStyle w:val="23"/>
        <w:spacing w:before="0" w:line="240" w:lineRule="auto"/>
        <w:ind w:firstLine="567"/>
        <w:jc w:val="both"/>
        <w:rPr>
          <w:b w:val="0"/>
          <w:sz w:val="2"/>
          <w:szCs w:val="2"/>
        </w:rPr>
      </w:pPr>
      <w:r>
        <w:rPr>
          <w:b w:val="0"/>
        </w:rPr>
        <w:br w:type="page"/>
      </w:r>
    </w:p>
    <w:p w:rsidR="00615D6F" w:rsidRDefault="00615D6F" w:rsidP="00615D6F">
      <w:pPr>
        <w:pStyle w:val="23"/>
        <w:spacing w:before="0" w:after="120" w:line="240" w:lineRule="auto"/>
        <w:ind w:firstLine="567"/>
        <w:jc w:val="right"/>
        <w:rPr>
          <w:b w:val="0"/>
        </w:rPr>
      </w:pPr>
      <w:r>
        <w:rPr>
          <w:b w:val="0"/>
          <w:position w:val="-30"/>
        </w:rPr>
        <w:object w:dxaOrig="216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3pt;height:36.95pt" o:ole="" fillcolor="window">
            <v:imagedata r:id="rId7" o:title=""/>
          </v:shape>
          <o:OLEObject Type="Embed" ProgID="Equation.3" ShapeID="_x0000_i1025" DrawAspect="Content" ObjectID="_1646671822" r:id="rId8"/>
        </w:object>
      </w:r>
      <w:r>
        <w:rPr>
          <w:b w:val="0"/>
        </w:rPr>
        <w:t>,                                               (25)</w:t>
      </w:r>
    </w:p>
    <w:p w:rsidR="00615D6F" w:rsidRDefault="00615D6F" w:rsidP="00615D6F">
      <w:pPr>
        <w:pStyle w:val="23"/>
        <w:spacing w:before="0" w:line="252" w:lineRule="auto"/>
        <w:jc w:val="both"/>
        <w:rPr>
          <w:b w:val="0"/>
        </w:rPr>
      </w:pPr>
      <w:r>
        <w:rPr>
          <w:b w:val="0"/>
        </w:rPr>
        <w:t xml:space="preserve">где   </w:t>
      </w:r>
      <w:r>
        <w:rPr>
          <w:b w:val="0"/>
          <w:i/>
        </w:rPr>
        <w:t>γ</w:t>
      </w:r>
      <w:r w:rsidRPr="00303ABB">
        <w:rPr>
          <w:b w:val="0"/>
          <w:i/>
        </w:rPr>
        <w:t>'</w:t>
      </w:r>
      <w:r w:rsidRPr="00303ABB">
        <w:rPr>
          <w:b w:val="0"/>
        </w:rPr>
        <w:t xml:space="preserve"> - </w:t>
      </w:r>
      <w:r>
        <w:rPr>
          <w:b w:val="0"/>
        </w:rPr>
        <w:t>удельный вес грунта, расположенного выше подошвы фунд</w:t>
      </w:r>
      <w:r>
        <w:rPr>
          <w:b w:val="0"/>
        </w:rPr>
        <w:t>а</w:t>
      </w:r>
      <w:r>
        <w:rPr>
          <w:b w:val="0"/>
        </w:rPr>
        <w:t>мента;</w:t>
      </w:r>
    </w:p>
    <w:p w:rsidR="00615D6F" w:rsidRPr="00303ABB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i</w:t>
      </w:r>
      <w:r w:rsidRPr="00303ABB">
        <w:rPr>
          <w:b w:val="0"/>
          <w:i/>
        </w:rPr>
        <w:t xml:space="preserve"> </w:t>
      </w:r>
      <w:r w:rsidRPr="00303ABB">
        <w:rPr>
          <w:b w:val="0"/>
        </w:rPr>
        <w:t xml:space="preserve">- </w:t>
      </w:r>
      <w:r>
        <w:rPr>
          <w:b w:val="0"/>
        </w:rPr>
        <w:t xml:space="preserve">удельный вес </w:t>
      </w:r>
      <w:r>
        <w:rPr>
          <w:b w:val="0"/>
          <w:i/>
          <w:lang w:val="en-US"/>
        </w:rPr>
        <w:t>i</w:t>
      </w:r>
      <w:r w:rsidRPr="00303ABB">
        <w:rPr>
          <w:b w:val="0"/>
        </w:rPr>
        <w:t>-</w:t>
      </w:r>
      <w:r>
        <w:rPr>
          <w:b w:val="0"/>
        </w:rPr>
        <w:t>го слоя грунта;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  <w:lang w:val="en-US"/>
        </w:rPr>
        <w:t>h</w:t>
      </w:r>
      <w:r>
        <w:rPr>
          <w:b w:val="0"/>
          <w:i/>
          <w:vertAlign w:val="subscript"/>
          <w:lang w:val="en-US"/>
        </w:rPr>
        <w:t>i</w:t>
      </w:r>
      <w:proofErr w:type="gramEnd"/>
      <w:r w:rsidRPr="00303ABB">
        <w:rPr>
          <w:b w:val="0"/>
          <w:i/>
        </w:rPr>
        <w:t xml:space="preserve"> </w:t>
      </w:r>
      <w:r w:rsidRPr="00303ABB">
        <w:rPr>
          <w:b w:val="0"/>
        </w:rPr>
        <w:t xml:space="preserve">- </w:t>
      </w:r>
      <w:r>
        <w:rPr>
          <w:b w:val="0"/>
        </w:rPr>
        <w:t xml:space="preserve">толщина </w:t>
      </w:r>
      <w:r>
        <w:rPr>
          <w:b w:val="0"/>
          <w:i/>
          <w:lang w:val="en-US"/>
        </w:rPr>
        <w:t>i</w:t>
      </w:r>
      <w:r w:rsidRPr="00303ABB">
        <w:rPr>
          <w:b w:val="0"/>
        </w:rPr>
        <w:t>-</w:t>
      </w:r>
      <w:r>
        <w:rPr>
          <w:b w:val="0"/>
        </w:rPr>
        <w:t>го инженерно-геологического слоя грунта;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n</w:t>
      </w:r>
      <w:r w:rsidRPr="00303ABB">
        <w:rPr>
          <w:b w:val="0"/>
          <w:i/>
        </w:rPr>
        <w:t xml:space="preserve"> </w:t>
      </w:r>
      <w:r w:rsidRPr="00303ABB">
        <w:rPr>
          <w:b w:val="0"/>
        </w:rPr>
        <w:t xml:space="preserve">- </w:t>
      </w:r>
      <w:proofErr w:type="gramStart"/>
      <w:r>
        <w:rPr>
          <w:b w:val="0"/>
        </w:rPr>
        <w:t>количество</w:t>
      </w:r>
      <w:proofErr w:type="gramEnd"/>
      <w:r>
        <w:rPr>
          <w:b w:val="0"/>
        </w:rPr>
        <w:t xml:space="preserve"> слоев грунта.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Удельный вес грунтов, залегающих ниже уровня подземных вод, но выше водоупора, должен приниматься с учетом взвешивающего действия воды (смотри формулу 17). Водоупорным слоем являются глины и сугли</w:t>
      </w:r>
      <w:r>
        <w:rPr>
          <w:b w:val="0"/>
        </w:rPr>
        <w:t>н</w:t>
      </w:r>
      <w:r>
        <w:rPr>
          <w:b w:val="0"/>
        </w:rPr>
        <w:t>ки в твердом и полутвердом состоянии.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 xml:space="preserve">При определении 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>zg</w:t>
      </w:r>
      <w:r>
        <w:rPr>
          <w:b w:val="0"/>
        </w:rPr>
        <w:t xml:space="preserve"> в водоупорном слое следует учитывать давление столба воды, расположенного выше рассматриваемой глубины.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 xml:space="preserve">Для однородного основания эпюра 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>zg</w:t>
      </w:r>
      <w:r>
        <w:rPr>
          <w:b w:val="0"/>
        </w:rPr>
        <w:t xml:space="preserve"> имеет вид треугольника. Для слоистого основания эпюра 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>zg</w:t>
      </w:r>
      <w:r>
        <w:rPr>
          <w:b w:val="0"/>
        </w:rPr>
        <w:t xml:space="preserve"> имеет вид ломаной линии вследствие различных значений удельного веса отдельных пластов грунта, смотри рис</w:t>
      </w:r>
      <w:r>
        <w:rPr>
          <w:b w:val="0"/>
        </w:rPr>
        <w:t>у</w:t>
      </w:r>
      <w:r>
        <w:rPr>
          <w:b w:val="0"/>
        </w:rPr>
        <w:t>нок 3.7.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>Эпюра</w:t>
      </w:r>
      <w:r>
        <w:rPr>
          <w:b w:val="0"/>
          <w:i/>
        </w:rPr>
        <w:t xml:space="preserve"> σ</w:t>
      </w:r>
      <w:proofErr w:type="gramStart"/>
      <w:r>
        <w:rPr>
          <w:b w:val="0"/>
          <w:i/>
          <w:vertAlign w:val="subscript"/>
        </w:rPr>
        <w:t>z</w:t>
      </w:r>
      <w:proofErr w:type="gramEnd"/>
      <w:r>
        <w:rPr>
          <w:b w:val="0"/>
          <w:i/>
          <w:vertAlign w:val="subscript"/>
        </w:rPr>
        <w:t>р</w:t>
      </w:r>
      <w:r>
        <w:rPr>
          <w:b w:val="0"/>
        </w:rPr>
        <w:t xml:space="preserve"> строится от отметки </w:t>
      </w:r>
      <w:r>
        <w:rPr>
          <w:b w:val="0"/>
          <w:i/>
        </w:rPr>
        <w:t>FL</w:t>
      </w:r>
      <w:r>
        <w:rPr>
          <w:b w:val="0"/>
        </w:rPr>
        <w:t xml:space="preserve">. Дополнительные вертикальные напряжения на глубине </w:t>
      </w:r>
      <w:r>
        <w:rPr>
          <w:b w:val="0"/>
          <w:i/>
        </w:rPr>
        <w:t>z</w:t>
      </w:r>
      <w:r w:rsidRPr="00303ABB">
        <w:rPr>
          <w:b w:val="0"/>
          <w:i/>
        </w:rPr>
        <w:t xml:space="preserve"> </w:t>
      </w:r>
      <w:r>
        <w:rPr>
          <w:b w:val="0"/>
        </w:rPr>
        <w:t>от подошвы фундамента по вертикали, проход</w:t>
      </w:r>
      <w:r>
        <w:rPr>
          <w:b w:val="0"/>
        </w:rPr>
        <w:t>я</w:t>
      </w:r>
      <w:r>
        <w:rPr>
          <w:b w:val="0"/>
        </w:rPr>
        <w:t>щей через центр подошвы фундамента, определяю</w:t>
      </w:r>
      <w:r>
        <w:rPr>
          <w:b w:val="0"/>
        </w:rPr>
        <w:t>т</w:t>
      </w:r>
      <w:r>
        <w:rPr>
          <w:b w:val="0"/>
        </w:rPr>
        <w:t xml:space="preserve">ся по формуле </w:t>
      </w:r>
    </w:p>
    <w:p w:rsidR="00615D6F" w:rsidRDefault="00615D6F" w:rsidP="00615D6F">
      <w:pPr>
        <w:pStyle w:val="23"/>
        <w:spacing w:before="120" w:after="120" w:line="240" w:lineRule="auto"/>
        <w:ind w:firstLine="567"/>
        <w:jc w:val="right"/>
        <w:rPr>
          <w:b w:val="0"/>
        </w:rPr>
      </w:pPr>
      <w:r>
        <w:rPr>
          <w:b w:val="0"/>
          <w:i/>
        </w:rPr>
        <w:t>σ</w:t>
      </w:r>
      <w:r>
        <w:rPr>
          <w:b w:val="0"/>
          <w:i/>
          <w:vertAlign w:val="subscript"/>
        </w:rPr>
        <w:t xml:space="preserve">zp </w:t>
      </w:r>
      <w:r>
        <w:rPr>
          <w:b w:val="0"/>
          <w:i/>
        </w:rPr>
        <w:t>= α</w:t>
      </w:r>
      <w:r w:rsidRPr="00303ABB">
        <w:rPr>
          <w:b w:val="0"/>
          <w:i/>
        </w:rPr>
        <w:t xml:space="preserve"> </w:t>
      </w:r>
      <w:r>
        <w:rPr>
          <w:b w:val="0"/>
          <w:i/>
          <w:lang w:val="en-US"/>
        </w:rPr>
        <w:t>p</w:t>
      </w:r>
      <w:r w:rsidRPr="00303ABB">
        <w:rPr>
          <w:b w:val="0"/>
          <w:i/>
          <w:vertAlign w:val="subscript"/>
        </w:rPr>
        <w:t>0</w:t>
      </w:r>
      <w:r>
        <w:rPr>
          <w:b w:val="0"/>
        </w:rPr>
        <w:t xml:space="preserve">,                           </w:t>
      </w:r>
      <w:r w:rsidRPr="00303ABB">
        <w:rPr>
          <w:b w:val="0"/>
        </w:rPr>
        <w:t xml:space="preserve">    </w:t>
      </w:r>
      <w:r>
        <w:rPr>
          <w:b w:val="0"/>
        </w:rPr>
        <w:t xml:space="preserve">                     (2</w:t>
      </w:r>
      <w:r w:rsidRPr="00303ABB">
        <w:rPr>
          <w:b w:val="0"/>
        </w:rPr>
        <w:t>6</w:t>
      </w:r>
      <w:r>
        <w:rPr>
          <w:b w:val="0"/>
        </w:rPr>
        <w:t>)</w:t>
      </w:r>
    </w:p>
    <w:p w:rsidR="00615D6F" w:rsidRDefault="00615D6F" w:rsidP="00615D6F">
      <w:pPr>
        <w:pStyle w:val="23"/>
        <w:spacing w:before="0" w:line="240" w:lineRule="auto"/>
        <w:jc w:val="both"/>
        <w:rPr>
          <w:b w:val="0"/>
        </w:rPr>
      </w:pPr>
      <w:r>
        <w:rPr>
          <w:b w:val="0"/>
        </w:rPr>
        <w:t xml:space="preserve">где  </w:t>
      </w:r>
      <w:r>
        <w:rPr>
          <w:b w:val="0"/>
          <w:i/>
        </w:rPr>
        <w:t>α</w:t>
      </w:r>
      <w:r>
        <w:rPr>
          <w:b w:val="0"/>
        </w:rPr>
        <w:t xml:space="preserve"> - коэффициент, определяемый по таблице 3.4 или по формуле (27) в зависимости от формы подошвы фундамента, соотношения сторон прям</w:t>
      </w:r>
      <w:r>
        <w:rPr>
          <w:b w:val="0"/>
        </w:rPr>
        <w:t>о</w:t>
      </w:r>
      <w:r>
        <w:rPr>
          <w:b w:val="0"/>
        </w:rPr>
        <w:t xml:space="preserve">угольного фундамента  </w:t>
      </w:r>
      <w:r>
        <w:rPr>
          <w:b w:val="0"/>
          <w:i/>
        </w:rPr>
        <w:t xml:space="preserve">η </w:t>
      </w:r>
      <w:r>
        <w:rPr>
          <w:b w:val="0"/>
        </w:rPr>
        <w:t xml:space="preserve">= </w:t>
      </w:r>
      <w:r>
        <w:rPr>
          <w:b w:val="0"/>
          <w:i/>
        </w:rPr>
        <w:t xml:space="preserve">l/b </w:t>
      </w:r>
      <w:r>
        <w:rPr>
          <w:b w:val="0"/>
        </w:rPr>
        <w:t>(</w:t>
      </w:r>
      <w:r>
        <w:rPr>
          <w:b w:val="0"/>
          <w:i/>
        </w:rPr>
        <w:t>l</w:t>
      </w:r>
      <w:r>
        <w:rPr>
          <w:b w:val="0"/>
        </w:rPr>
        <w:t xml:space="preserve"> - длина фундамента) и относительной гл</w:t>
      </w:r>
      <w:r>
        <w:rPr>
          <w:b w:val="0"/>
        </w:rPr>
        <w:t>у</w:t>
      </w:r>
      <w:r>
        <w:rPr>
          <w:b w:val="0"/>
        </w:rPr>
        <w:t xml:space="preserve">бины </w:t>
      </w:r>
      <w:r w:rsidRPr="00303ABB">
        <w:rPr>
          <w:b w:val="0"/>
        </w:rPr>
        <w:t xml:space="preserve"> </w:t>
      </w:r>
      <w:r>
        <w:rPr>
          <w:b w:val="0"/>
          <w:lang w:val="en-US"/>
        </w:rPr>
        <w:t>ζ</w:t>
      </w:r>
      <w:r w:rsidRPr="00303ABB">
        <w:rPr>
          <w:b w:val="0"/>
          <w:i/>
        </w:rPr>
        <w:t xml:space="preserve"> </w:t>
      </w:r>
      <w:r>
        <w:rPr>
          <w:b w:val="0"/>
          <w:i/>
        </w:rPr>
        <w:t>=</w:t>
      </w:r>
      <w:r w:rsidRPr="00303ABB">
        <w:rPr>
          <w:b w:val="0"/>
          <w:i/>
        </w:rPr>
        <w:t xml:space="preserve"> </w:t>
      </w:r>
      <w:r>
        <w:rPr>
          <w:b w:val="0"/>
        </w:rPr>
        <w:t>2</w:t>
      </w:r>
      <w:r>
        <w:rPr>
          <w:b w:val="0"/>
          <w:i/>
          <w:lang w:val="en-US"/>
        </w:rPr>
        <w:t>z</w:t>
      </w:r>
      <w:r w:rsidRPr="00303ABB">
        <w:rPr>
          <w:b w:val="0"/>
          <w:i/>
        </w:rPr>
        <w:t>/</w:t>
      </w:r>
      <w:r>
        <w:rPr>
          <w:b w:val="0"/>
          <w:i/>
          <w:lang w:val="en-US"/>
        </w:rPr>
        <w:t>b</w:t>
      </w:r>
      <w:r w:rsidRPr="00303ABB">
        <w:rPr>
          <w:b w:val="0"/>
        </w:rPr>
        <w:t xml:space="preserve"> (</w:t>
      </w:r>
      <w:r>
        <w:rPr>
          <w:b w:val="0"/>
          <w:i/>
          <w:lang w:val="en-US"/>
        </w:rPr>
        <w:t>z</w:t>
      </w:r>
      <w:r w:rsidRPr="00303ABB">
        <w:rPr>
          <w:b w:val="0"/>
        </w:rPr>
        <w:t xml:space="preserve"> - </w:t>
      </w:r>
      <w:r>
        <w:rPr>
          <w:b w:val="0"/>
        </w:rPr>
        <w:t xml:space="preserve">расстояние от отметки </w:t>
      </w:r>
      <w:r>
        <w:rPr>
          <w:b w:val="0"/>
          <w:i/>
          <w:lang w:val="en-US"/>
        </w:rPr>
        <w:t>FL</w:t>
      </w:r>
      <w:r w:rsidRPr="00303ABB">
        <w:rPr>
          <w:b w:val="0"/>
        </w:rPr>
        <w:t xml:space="preserve"> </w:t>
      </w:r>
      <w:r>
        <w:rPr>
          <w:b w:val="0"/>
        </w:rPr>
        <w:t xml:space="preserve">до рассматриваемой точки по вертикали, принимается в зависимости от толщины элементарных </w:t>
      </w:r>
      <w:proofErr w:type="gramStart"/>
      <w:r>
        <w:rPr>
          <w:b w:val="0"/>
        </w:rPr>
        <w:t>слоев</w:t>
      </w:r>
      <w:proofErr w:type="gramEnd"/>
      <w:r>
        <w:rPr>
          <w:b w:val="0"/>
        </w:rPr>
        <w:t xml:space="preserve"> на которые делится основание)</w:t>
      </w:r>
    </w:p>
    <w:p w:rsidR="00615D6F" w:rsidRPr="00303ABB" w:rsidRDefault="00615D6F" w:rsidP="00615D6F">
      <w:pPr>
        <w:pStyle w:val="23"/>
        <w:spacing w:after="240" w:line="240" w:lineRule="auto"/>
        <w:ind w:firstLine="567"/>
        <w:jc w:val="right"/>
        <w:rPr>
          <w:b w:val="0"/>
        </w:rPr>
      </w:pPr>
      <w:r>
        <w:rPr>
          <w:b w:val="0"/>
          <w:position w:val="-42"/>
        </w:rPr>
        <w:object w:dxaOrig="6820" w:dyaOrig="980">
          <v:shape id="_x0000_i1026" type="#_x0000_t75" style="width:341.2pt;height:49.3pt" o:ole="" fillcolor="window">
            <v:imagedata r:id="rId9" o:title=""/>
          </v:shape>
          <o:OLEObject Type="Embed" ProgID="Equation.3" ShapeID="_x0000_i1026" DrawAspect="Content" ObjectID="_1646671823" r:id="rId10"/>
        </w:object>
      </w:r>
      <w:r>
        <w:rPr>
          <w:b w:val="0"/>
        </w:rPr>
        <w:t>;</w:t>
      </w:r>
      <w:r w:rsidRPr="00303ABB">
        <w:rPr>
          <w:b w:val="0"/>
        </w:rPr>
        <w:t xml:space="preserve">          (27)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</w:rPr>
        <w:t>р</w:t>
      </w:r>
      <w:proofErr w:type="gramStart"/>
      <w:r>
        <w:rPr>
          <w:b w:val="0"/>
          <w:i/>
          <w:vertAlign w:val="subscript"/>
        </w:rPr>
        <w:t>0</w:t>
      </w:r>
      <w:proofErr w:type="gramEnd"/>
      <w:r>
        <w:t xml:space="preserve"> </w:t>
      </w:r>
      <w:r>
        <w:rPr>
          <w:b w:val="0"/>
        </w:rPr>
        <w:t>- дополнительное вертикальное давление на основание, определя</w:t>
      </w:r>
      <w:r>
        <w:rPr>
          <w:b w:val="0"/>
        </w:rPr>
        <w:t>е</w:t>
      </w:r>
      <w:r>
        <w:rPr>
          <w:b w:val="0"/>
        </w:rPr>
        <w:t xml:space="preserve">мое по формуле (для фундаментов шириной </w:t>
      </w:r>
      <w:r>
        <w:rPr>
          <w:b w:val="0"/>
          <w:i/>
          <w:lang w:val="en-US"/>
        </w:rPr>
        <w:t>b</w:t>
      </w:r>
      <w:r>
        <w:rPr>
          <w:b w:val="0"/>
          <w:position w:val="-4"/>
          <w:lang w:val="en-US"/>
        </w:rPr>
        <w:object w:dxaOrig="220" w:dyaOrig="260">
          <v:shape id="_x0000_i1027" type="#_x0000_t75" style="width:11.05pt;height:12.95pt" o:ole="" fillcolor="window">
            <v:imagedata r:id="rId11" o:title=""/>
          </v:shape>
          <o:OLEObject Type="Embed" ProgID="Equation.3" ShapeID="_x0000_i1027" DrawAspect="Content" ObjectID="_1646671824" r:id="rId12"/>
        </w:object>
      </w:r>
      <w:r w:rsidRPr="00303ABB">
        <w:rPr>
          <w:b w:val="0"/>
        </w:rPr>
        <w:t xml:space="preserve">10 </w:t>
      </w:r>
      <w:r>
        <w:rPr>
          <w:b w:val="0"/>
        </w:rPr>
        <w:t xml:space="preserve">м принимается </w:t>
      </w:r>
      <w:r>
        <w:rPr>
          <w:b w:val="0"/>
          <w:i/>
        </w:rPr>
        <w:t>р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>= р</w:t>
      </w:r>
      <w:r>
        <w:rPr>
          <w:b w:val="0"/>
        </w:rPr>
        <w:t>)</w:t>
      </w:r>
    </w:p>
    <w:p w:rsidR="00615D6F" w:rsidRDefault="00615D6F" w:rsidP="00615D6F">
      <w:pPr>
        <w:pStyle w:val="23"/>
        <w:spacing w:before="120" w:after="120" w:line="240" w:lineRule="auto"/>
        <w:ind w:firstLine="567"/>
        <w:jc w:val="right"/>
        <w:rPr>
          <w:b w:val="0"/>
          <w:i/>
        </w:rPr>
      </w:pPr>
      <w:r>
        <w:rPr>
          <w:b w:val="0"/>
          <w:i/>
        </w:rPr>
        <w:t xml:space="preserve"> р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= </w:t>
      </w:r>
      <w:proofErr w:type="gramStart"/>
      <w:r>
        <w:rPr>
          <w:b w:val="0"/>
          <w:i/>
        </w:rPr>
        <w:t>р</w:t>
      </w:r>
      <w:proofErr w:type="gramEnd"/>
      <w:r>
        <w:rPr>
          <w:b w:val="0"/>
          <w:i/>
        </w:rPr>
        <w:t xml:space="preserve"> - σ</w:t>
      </w:r>
      <w:r>
        <w:rPr>
          <w:b w:val="0"/>
          <w:i/>
          <w:vertAlign w:val="subscript"/>
        </w:rPr>
        <w:t>zg,0</w:t>
      </w:r>
      <w:r>
        <w:rPr>
          <w:b w:val="0"/>
        </w:rPr>
        <w:t>;                                                 (28)</w:t>
      </w:r>
      <w:r>
        <w:rPr>
          <w:b w:val="0"/>
          <w:i/>
        </w:rPr>
        <w:t xml:space="preserve"> 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p</w:t>
      </w:r>
      <w:r>
        <w:rPr>
          <w:b w:val="0"/>
        </w:rPr>
        <w:t xml:space="preserve"> - </w:t>
      </w:r>
      <w:proofErr w:type="gramStart"/>
      <w:r>
        <w:rPr>
          <w:b w:val="0"/>
        </w:rPr>
        <w:t>среднее</w:t>
      </w:r>
      <w:proofErr w:type="gramEnd"/>
      <w:r>
        <w:rPr>
          <w:b w:val="0"/>
        </w:rPr>
        <w:t xml:space="preserve"> давление под подошвой фундамента (принимается из ра</w:t>
      </w:r>
      <w:r>
        <w:rPr>
          <w:b w:val="0"/>
        </w:rPr>
        <w:t>с</w:t>
      </w:r>
      <w:r>
        <w:rPr>
          <w:b w:val="0"/>
        </w:rPr>
        <w:t>четов подраздела 3.5);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  <w:lang w:val="en-US"/>
        </w:rPr>
        <w:t>σ</w:t>
      </w:r>
      <w:r>
        <w:rPr>
          <w:b w:val="0"/>
          <w:i/>
          <w:vertAlign w:val="subscript"/>
          <w:lang w:val="en-US"/>
        </w:rPr>
        <w:t>zg</w:t>
      </w:r>
      <w:r w:rsidRPr="00303ABB">
        <w:rPr>
          <w:b w:val="0"/>
          <w:i/>
          <w:vertAlign w:val="subscript"/>
        </w:rPr>
        <w:t>,</w:t>
      </w:r>
      <w:proofErr w:type="gramEnd"/>
      <w:r w:rsidRPr="00303ABB">
        <w:rPr>
          <w:b w:val="0"/>
          <w:i/>
          <w:vertAlign w:val="subscript"/>
        </w:rPr>
        <w:t>0</w:t>
      </w:r>
      <w:r>
        <w:rPr>
          <w:b w:val="0"/>
        </w:rPr>
        <w:t xml:space="preserve"> - вертикальное напряжение от собственного веса грунта на уровне подошвы фундамента (при планировке срезкой принимается </w:t>
      </w:r>
      <w:r w:rsidRPr="00303ABB">
        <w:rPr>
          <w:b w:val="0"/>
        </w:rPr>
        <w:t xml:space="preserve"> </w:t>
      </w:r>
      <w:r>
        <w:rPr>
          <w:b w:val="0"/>
          <w:i/>
          <w:lang w:val="en-US"/>
        </w:rPr>
        <w:t>σ</w:t>
      </w:r>
      <w:r>
        <w:rPr>
          <w:b w:val="0"/>
          <w:i/>
          <w:vertAlign w:val="subscript"/>
          <w:lang w:val="en-US"/>
        </w:rPr>
        <w:t>zg</w:t>
      </w:r>
      <w:r w:rsidRPr="00303ABB">
        <w:rPr>
          <w:b w:val="0"/>
          <w:i/>
          <w:vertAlign w:val="subscript"/>
        </w:rPr>
        <w:t>,0</w:t>
      </w:r>
      <w:r w:rsidRPr="00303ABB">
        <w:rPr>
          <w:b w:val="0"/>
        </w:rPr>
        <w:t xml:space="preserve"> = </w:t>
      </w:r>
      <w:r>
        <w:rPr>
          <w:b w:val="0"/>
          <w:i/>
          <w:lang w:val="en-US"/>
        </w:rPr>
        <w:t>γ</w:t>
      </w:r>
      <w:r w:rsidRPr="00303ABB">
        <w:rPr>
          <w:b w:val="0"/>
          <w:i/>
        </w:rPr>
        <w:t>'</w:t>
      </w:r>
      <w:r>
        <w:rPr>
          <w:b w:val="0"/>
          <w:i/>
          <w:lang w:val="en-US"/>
        </w:rPr>
        <w:t>d</w:t>
      </w:r>
      <w:r>
        <w:rPr>
          <w:b w:val="0"/>
        </w:rPr>
        <w:t>, при отсу</w:t>
      </w:r>
      <w:r>
        <w:rPr>
          <w:b w:val="0"/>
        </w:rPr>
        <w:t>т</w:t>
      </w:r>
      <w:r>
        <w:rPr>
          <w:b w:val="0"/>
        </w:rPr>
        <w:t xml:space="preserve">ствии планировки и планировке подсыпкой  </w:t>
      </w:r>
      <w:r>
        <w:rPr>
          <w:b w:val="0"/>
          <w:i/>
          <w:lang w:val="en-US"/>
        </w:rPr>
        <w:t>σ</w:t>
      </w:r>
      <w:r>
        <w:rPr>
          <w:b w:val="0"/>
          <w:i/>
          <w:vertAlign w:val="subscript"/>
          <w:lang w:val="en-US"/>
        </w:rPr>
        <w:t>zg</w:t>
      </w:r>
      <w:r w:rsidRPr="00303ABB">
        <w:rPr>
          <w:b w:val="0"/>
          <w:i/>
          <w:vertAlign w:val="subscript"/>
        </w:rPr>
        <w:t>,0</w:t>
      </w:r>
      <w:r w:rsidRPr="00303ABB">
        <w:rPr>
          <w:b w:val="0"/>
        </w:rPr>
        <w:t xml:space="preserve"> = </w:t>
      </w:r>
      <w:r>
        <w:rPr>
          <w:b w:val="0"/>
          <w:i/>
          <w:lang w:val="en-US"/>
        </w:rPr>
        <w:t>γ</w:t>
      </w:r>
      <w:r w:rsidRPr="00303ABB">
        <w:rPr>
          <w:b w:val="0"/>
          <w:i/>
        </w:rPr>
        <w:t>'</w:t>
      </w:r>
      <w:r>
        <w:rPr>
          <w:b w:val="0"/>
          <w:i/>
          <w:lang w:val="en-US"/>
        </w:rPr>
        <w:t>d</w:t>
      </w:r>
      <w:r>
        <w:rPr>
          <w:b w:val="0"/>
          <w:i/>
          <w:vertAlign w:val="subscript"/>
          <w:lang w:val="en-US"/>
        </w:rPr>
        <w:t>n</w:t>
      </w:r>
      <w:r w:rsidRPr="00303ABB">
        <w:rPr>
          <w:b w:val="0"/>
        </w:rPr>
        <w:t>)</w:t>
      </w:r>
      <w:r>
        <w:rPr>
          <w:b w:val="0"/>
        </w:rPr>
        <w:t>.</w:t>
      </w:r>
    </w:p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>Для обеспечения необходимой точности при подсчете осадок сжим</w:t>
      </w:r>
      <w:r>
        <w:rPr>
          <w:b w:val="0"/>
        </w:rPr>
        <w:t>а</w:t>
      </w:r>
      <w:r>
        <w:rPr>
          <w:b w:val="0"/>
        </w:rPr>
        <w:t xml:space="preserve">емая толща основания делится на элементарные слои, толщину которых </w:t>
      </w:r>
      <w:r>
        <w:rPr>
          <w:b w:val="0"/>
          <w:i/>
        </w:rPr>
        <w:t>h</w:t>
      </w:r>
      <w:r>
        <w:rPr>
          <w:b w:val="0"/>
          <w:i/>
          <w:vertAlign w:val="subscript"/>
        </w:rPr>
        <w:t>i</w:t>
      </w:r>
      <w:r>
        <w:rPr>
          <w:b w:val="0"/>
        </w:rPr>
        <w:t xml:space="preserve"> рек</w:t>
      </w:r>
      <w:r>
        <w:rPr>
          <w:b w:val="0"/>
        </w:rPr>
        <w:t>о</w:t>
      </w:r>
      <w:r>
        <w:rPr>
          <w:b w:val="0"/>
        </w:rPr>
        <w:t xml:space="preserve">мендуется принимать из условия  </w:t>
      </w:r>
      <w:r>
        <w:rPr>
          <w:b w:val="0"/>
          <w:i/>
        </w:rPr>
        <w:t>h</w:t>
      </w:r>
      <w:r>
        <w:rPr>
          <w:b w:val="0"/>
          <w:i/>
          <w:vertAlign w:val="subscript"/>
        </w:rPr>
        <w:t xml:space="preserve">i </w:t>
      </w:r>
      <w:r>
        <w:rPr>
          <w:b w:val="0"/>
        </w:rPr>
        <w:sym w:font="Symbol" w:char="F0A3"/>
      </w:r>
      <w:r>
        <w:rPr>
          <w:b w:val="0"/>
        </w:rPr>
        <w:t xml:space="preserve"> 0,4</w:t>
      </w:r>
      <w:r>
        <w:rPr>
          <w:b w:val="0"/>
          <w:i/>
        </w:rPr>
        <w:t>b</w:t>
      </w:r>
      <w:r>
        <w:rPr>
          <w:b w:val="0"/>
        </w:rPr>
        <w:t>.</w:t>
      </w:r>
    </w:p>
    <w:p w:rsidR="00615D6F" w:rsidRPr="00D914AE" w:rsidRDefault="00615D6F" w:rsidP="00615D6F">
      <w:pPr>
        <w:pStyle w:val="23"/>
        <w:spacing w:before="0" w:line="252" w:lineRule="auto"/>
        <w:ind w:firstLine="567"/>
        <w:jc w:val="both"/>
        <w:rPr>
          <w:b w:val="0"/>
          <w:sz w:val="2"/>
          <w:szCs w:val="2"/>
        </w:rPr>
      </w:pPr>
      <w:r>
        <w:rPr>
          <w:b w:val="0"/>
        </w:rPr>
        <w:br w:type="page"/>
      </w:r>
    </w:p>
    <w:p w:rsidR="00615D6F" w:rsidRDefault="00615D6F" w:rsidP="00615D6F">
      <w:pPr>
        <w:spacing w:after="200"/>
        <w:jc w:val="both"/>
        <w:rPr>
          <w:rFonts w:ascii="Times New Roman" w:hAnsi="Times New Roman"/>
          <w:i/>
          <w:sz w:val="28"/>
          <w:vertAlign w:val="subscript"/>
          <w:lang w:val="en-US"/>
        </w:rPr>
      </w:pPr>
      <w:r>
        <w:rPr>
          <w:rFonts w:ascii="Times New Roman" w:hAnsi="Times New Roman"/>
          <w:sz w:val="28"/>
        </w:rPr>
        <w:lastRenderedPageBreak/>
        <w:t xml:space="preserve">Таблица 3.4 - Коэффициент </w:t>
      </w:r>
      <w:r>
        <w:rPr>
          <w:rFonts w:ascii="Times New Roman" w:hAnsi="Times New Roman"/>
          <w:i/>
          <w:sz w:val="28"/>
        </w:rPr>
        <w:t>α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992"/>
        <w:gridCol w:w="992"/>
        <w:gridCol w:w="992"/>
        <w:gridCol w:w="992"/>
        <w:gridCol w:w="992"/>
        <w:gridCol w:w="992"/>
        <w:gridCol w:w="993"/>
        <w:gridCol w:w="1134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993" w:type="dxa"/>
            <w:vMerge w:val="restart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ind w:right="-108"/>
              <w:jc w:val="left"/>
              <w:rPr>
                <w:b w:val="0"/>
                <w:i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 xml:space="preserve">ζ </w:t>
            </w:r>
            <w:r>
              <w:rPr>
                <w:b w:val="0"/>
                <w:i/>
                <w:sz w:val="24"/>
              </w:rPr>
              <w:t>=</w:t>
            </w:r>
            <w:r>
              <w:rPr>
                <w:b w:val="0"/>
                <w:i/>
                <w:sz w:val="24"/>
                <w:lang w:val="en-US"/>
              </w:rPr>
              <w:t xml:space="preserve"> </w:t>
            </w:r>
            <w:r>
              <w:rPr>
                <w:b w:val="0"/>
                <w:sz w:val="24"/>
              </w:rPr>
              <w:t>2</w:t>
            </w:r>
            <w:r>
              <w:rPr>
                <w:b w:val="0"/>
                <w:i/>
                <w:sz w:val="24"/>
                <w:lang w:val="en-US"/>
              </w:rPr>
              <w:t>z/b</w:t>
            </w:r>
          </w:p>
        </w:tc>
        <w:tc>
          <w:tcPr>
            <w:tcW w:w="8079" w:type="dxa"/>
            <w:gridSpan w:val="8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Коэффициент  </w:t>
            </w:r>
            <w:r>
              <w:rPr>
                <w:b w:val="0"/>
                <w:i/>
                <w:sz w:val="24"/>
              </w:rPr>
              <w:t>α</w:t>
            </w:r>
            <w:r>
              <w:rPr>
                <w:b w:val="0"/>
                <w:sz w:val="24"/>
              </w:rPr>
              <w:t xml:space="preserve">  для фундаментов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754"/>
        </w:trPr>
        <w:tc>
          <w:tcPr>
            <w:tcW w:w="993" w:type="dxa"/>
            <w:vMerge/>
          </w:tcPr>
          <w:p w:rsidR="00615D6F" w:rsidRDefault="00615D6F" w:rsidP="006A0C2F">
            <w:pPr>
              <w:pStyle w:val="23"/>
              <w:spacing w:before="0" w:line="252" w:lineRule="auto"/>
              <w:jc w:val="both"/>
              <w:rPr>
                <w:b w:val="0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ind w:left="-57" w:right="-108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</w:t>
            </w:r>
            <w:r>
              <w:rPr>
                <w:b w:val="0"/>
                <w:sz w:val="24"/>
              </w:rPr>
              <w:t>г</w:t>
            </w:r>
            <w:r>
              <w:rPr>
                <w:b w:val="0"/>
                <w:sz w:val="24"/>
              </w:rPr>
              <w:t>-</w:t>
            </w:r>
          </w:p>
          <w:p w:rsidR="00615D6F" w:rsidRDefault="00615D6F" w:rsidP="006A0C2F">
            <w:pPr>
              <w:pStyle w:val="23"/>
              <w:spacing w:before="0" w:line="252" w:lineRule="auto"/>
              <w:ind w:left="-57" w:right="-108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лых</w:t>
            </w:r>
          </w:p>
        </w:tc>
        <w:tc>
          <w:tcPr>
            <w:tcW w:w="5953" w:type="dxa"/>
            <w:gridSpan w:val="6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прямоугольных с соотношением сторон</w:t>
            </w:r>
          </w:p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</w:rPr>
              <w:t xml:space="preserve">η </w:t>
            </w:r>
            <w:r>
              <w:rPr>
                <w:b w:val="0"/>
                <w:sz w:val="24"/>
              </w:rPr>
              <w:t xml:space="preserve">= </w:t>
            </w:r>
            <w:r>
              <w:rPr>
                <w:b w:val="0"/>
                <w:i/>
                <w:sz w:val="24"/>
              </w:rPr>
              <w:t>l/b</w:t>
            </w:r>
            <w:r>
              <w:rPr>
                <w:b w:val="0"/>
                <w:sz w:val="24"/>
              </w:rPr>
              <w:t>, ра</w:t>
            </w:r>
            <w:r>
              <w:rPr>
                <w:b w:val="0"/>
                <w:sz w:val="24"/>
              </w:rPr>
              <w:t>в</w:t>
            </w:r>
            <w:r>
              <w:rPr>
                <w:b w:val="0"/>
                <w:sz w:val="24"/>
              </w:rPr>
              <w:t>ным</w:t>
            </w:r>
          </w:p>
        </w:tc>
        <w:tc>
          <w:tcPr>
            <w:tcW w:w="1134" w:type="dxa"/>
            <w:vMerge w:val="restart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ленто</w:t>
            </w:r>
            <w:r>
              <w:rPr>
                <w:b w:val="0"/>
                <w:sz w:val="24"/>
              </w:rPr>
              <w:t>ч</w:t>
            </w:r>
            <w:r>
              <w:rPr>
                <w:b w:val="0"/>
                <w:sz w:val="24"/>
              </w:rPr>
              <w:t>ных</w:t>
            </w:r>
          </w:p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(</w:t>
            </w:r>
            <w:r>
              <w:rPr>
                <w:b w:val="0"/>
                <w:i/>
                <w:sz w:val="24"/>
              </w:rPr>
              <w:t xml:space="preserve">η </w:t>
            </w:r>
            <w:r>
              <w:rPr>
                <w:b w:val="0"/>
                <w:i/>
                <w:position w:val="-4"/>
                <w:lang w:val="en-US"/>
              </w:rPr>
              <w:object w:dxaOrig="200" w:dyaOrig="240">
                <v:shape id="_x0000_i1028" type="#_x0000_t75" style="width:10.4pt;height:11.7pt" o:ole="" fillcolor="window">
                  <v:imagedata r:id="rId13" o:title=""/>
                </v:shape>
                <o:OLEObject Type="Embed" ProgID="Equation.3" ShapeID="_x0000_i1028" DrawAspect="Content" ObjectID="_1646671825" r:id="rId14"/>
              </w:object>
            </w:r>
            <w:r>
              <w:rPr>
                <w:b w:val="0"/>
                <w:sz w:val="24"/>
              </w:rPr>
              <w:t>10)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68"/>
        </w:trPr>
        <w:tc>
          <w:tcPr>
            <w:tcW w:w="993" w:type="dxa"/>
            <w:vMerge/>
          </w:tcPr>
          <w:p w:rsidR="00615D6F" w:rsidRDefault="00615D6F" w:rsidP="006A0C2F">
            <w:pPr>
              <w:pStyle w:val="23"/>
              <w:spacing w:before="0" w:line="252" w:lineRule="auto"/>
              <w:jc w:val="both"/>
              <w:rPr>
                <w:b w:val="0"/>
                <w:sz w:val="24"/>
              </w:rPr>
            </w:pPr>
          </w:p>
        </w:tc>
        <w:tc>
          <w:tcPr>
            <w:tcW w:w="992" w:type="dxa"/>
            <w:vMerge/>
          </w:tcPr>
          <w:p w:rsidR="00615D6F" w:rsidRDefault="00615D6F" w:rsidP="006A0C2F">
            <w:pPr>
              <w:pStyle w:val="23"/>
              <w:spacing w:before="0" w:line="252" w:lineRule="auto"/>
              <w:jc w:val="both"/>
              <w:rPr>
                <w:b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3,2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52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5,0</w:t>
            </w:r>
          </w:p>
        </w:tc>
        <w:tc>
          <w:tcPr>
            <w:tcW w:w="1134" w:type="dxa"/>
            <w:vMerge/>
          </w:tcPr>
          <w:p w:rsidR="00615D6F" w:rsidRDefault="00615D6F" w:rsidP="006A0C2F">
            <w:pPr>
              <w:pStyle w:val="23"/>
              <w:spacing w:before="0" w:line="252" w:lineRule="auto"/>
              <w:jc w:val="both"/>
              <w:rPr>
                <w:b w:val="0"/>
                <w:sz w:val="24"/>
              </w:rPr>
            </w:pP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1,000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1,000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1,000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1,000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1,000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1,000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1,000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1,000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0,949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0,960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0,972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0,975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0,976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0,977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0,977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0,977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0,756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0,800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0,848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0,866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0,876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0,879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0,881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0,881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0,547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0,606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0,682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0,717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0,739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0,749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0,754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0,755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0,390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0,449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0,532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0,578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0,612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0,629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0,639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0,642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0,285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0,336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0,414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0,463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0,505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0,530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0,545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0,550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0,214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0,257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0,325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0,374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0,419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0,449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0,470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0,477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0,165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0,201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0,260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0,304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0,349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0,383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0,410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0,420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0,130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0,160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0,210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0,251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0,294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0,329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0,360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0,374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0,106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0,131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0,173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0,209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0,250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0,285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0,319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0,337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0,087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0,108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0,145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0,176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0,214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0,248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0,285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0,306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0,091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0,123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0,150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0,185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0,218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0,255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0,280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0,105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0,130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0,161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0,192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0,230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0,258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0,091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0,113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0,141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0,170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0,208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0,239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0,099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0,124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0,152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0,189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0,223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0,087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0,110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0,136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0,173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0,208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0,099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0,122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0,158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0,196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0,088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0,110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0,145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0,185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7,2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0,080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0,100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0,133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0,175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7,6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0,091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0,123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0,166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8,0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0,084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0,113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0,158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8,4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0,105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0,150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8,8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0,071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0,098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0,143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9,2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0,091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0,137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9,6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0,085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0,132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0,079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0,126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0,052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0,074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0,122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0,049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0,069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0,117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11,2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0,113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11,6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0,042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0,061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0,109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ind w:firstLine="17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12,0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0,018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0,023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0,031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0,040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0,058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23"/>
              <w:spacing w:before="0" w:line="240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0,106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162"/>
        </w:trPr>
        <w:tc>
          <w:tcPr>
            <w:tcW w:w="9072" w:type="dxa"/>
            <w:gridSpan w:val="9"/>
          </w:tcPr>
          <w:p w:rsidR="00615D6F" w:rsidRDefault="00615D6F" w:rsidP="006A0C2F">
            <w:pPr>
              <w:pStyle w:val="23"/>
              <w:spacing w:before="120" w:line="252" w:lineRule="auto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Примечания:</w:t>
            </w:r>
          </w:p>
          <w:p w:rsidR="00615D6F" w:rsidRDefault="00615D6F" w:rsidP="006A0C2F">
            <w:pPr>
              <w:pStyle w:val="23"/>
              <w:spacing w:before="0"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1. В таблице обозначено: </w:t>
            </w:r>
            <w:r>
              <w:rPr>
                <w:b w:val="0"/>
                <w:i/>
                <w:sz w:val="24"/>
                <w:lang w:val="en-US"/>
              </w:rPr>
              <w:t>b</w:t>
            </w:r>
            <w:r w:rsidRPr="00303ABB">
              <w:rPr>
                <w:b w:val="0"/>
                <w:sz w:val="24"/>
              </w:rPr>
              <w:t xml:space="preserve"> - </w:t>
            </w:r>
            <w:r>
              <w:rPr>
                <w:b w:val="0"/>
                <w:sz w:val="24"/>
              </w:rPr>
              <w:t xml:space="preserve">ширина фундамента, </w:t>
            </w:r>
            <w:r>
              <w:rPr>
                <w:b w:val="0"/>
                <w:i/>
                <w:sz w:val="24"/>
                <w:lang w:val="en-US"/>
              </w:rPr>
              <w:t>l</w:t>
            </w:r>
            <w:r w:rsidRPr="00303ABB">
              <w:rPr>
                <w:b w:val="0"/>
                <w:sz w:val="24"/>
              </w:rPr>
              <w:t xml:space="preserve"> - </w:t>
            </w:r>
            <w:r>
              <w:rPr>
                <w:b w:val="0"/>
                <w:sz w:val="24"/>
              </w:rPr>
              <w:t>длина фундаме</w:t>
            </w:r>
            <w:r>
              <w:rPr>
                <w:b w:val="0"/>
                <w:sz w:val="24"/>
              </w:rPr>
              <w:t>н</w:t>
            </w:r>
            <w:r>
              <w:rPr>
                <w:b w:val="0"/>
                <w:sz w:val="24"/>
              </w:rPr>
              <w:t>та.</w:t>
            </w:r>
          </w:p>
          <w:p w:rsidR="00615D6F" w:rsidRDefault="00615D6F" w:rsidP="006A0C2F">
            <w:pPr>
              <w:pStyle w:val="23"/>
              <w:spacing w:before="0"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2. Для фундаментов, имеющих подошву в форме правильного многоугольника с площадью</w:t>
            </w:r>
            <w:proofErr w:type="gramStart"/>
            <w:r>
              <w:rPr>
                <w:b w:val="0"/>
                <w:sz w:val="24"/>
              </w:rPr>
              <w:t xml:space="preserve">  </w:t>
            </w:r>
            <w:r>
              <w:rPr>
                <w:b w:val="0"/>
                <w:i/>
                <w:sz w:val="24"/>
              </w:rPr>
              <w:t>А</w:t>
            </w:r>
            <w:proofErr w:type="gramEnd"/>
            <w:r>
              <w:rPr>
                <w:b w:val="0"/>
                <w:sz w:val="24"/>
              </w:rPr>
              <w:t xml:space="preserve">, значения  </w:t>
            </w:r>
            <w:r>
              <w:rPr>
                <w:b w:val="0"/>
                <w:i/>
                <w:sz w:val="24"/>
              </w:rPr>
              <w:t>α</w:t>
            </w:r>
            <w:r>
              <w:rPr>
                <w:b w:val="0"/>
                <w:sz w:val="24"/>
              </w:rPr>
              <w:t xml:space="preserve">  принимаются как для круглых фундаментов  радиусом </w:t>
            </w:r>
            <w:r>
              <w:rPr>
                <w:b w:val="0"/>
                <w:position w:val="-8"/>
                <w:sz w:val="24"/>
              </w:rPr>
              <w:object w:dxaOrig="1080" w:dyaOrig="360">
                <v:shape id="_x0000_i1029" type="#_x0000_t75" style="width:53.85pt;height:18.15pt" o:ole="" fillcolor="window">
                  <v:imagedata r:id="rId15" o:title=""/>
                </v:shape>
                <o:OLEObject Type="Embed" ProgID="Equation.3" ShapeID="_x0000_i1029" DrawAspect="Content" ObjectID="_1646671826" r:id="rId16"/>
              </w:object>
            </w:r>
            <w:r>
              <w:rPr>
                <w:b w:val="0"/>
                <w:sz w:val="24"/>
              </w:rPr>
              <w:t>.</w:t>
            </w:r>
          </w:p>
          <w:p w:rsidR="00615D6F" w:rsidRDefault="00615D6F" w:rsidP="006A0C2F">
            <w:pPr>
              <w:pStyle w:val="23"/>
              <w:spacing w:before="0"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3. Для промежуточных значений  </w:t>
            </w:r>
            <w:r>
              <w:rPr>
                <w:b w:val="0"/>
                <w:i/>
                <w:sz w:val="24"/>
              </w:rPr>
              <w:t>ζ</w:t>
            </w:r>
            <w:r>
              <w:rPr>
                <w:b w:val="0"/>
                <w:sz w:val="24"/>
              </w:rPr>
              <w:t xml:space="preserve">  и  </w:t>
            </w:r>
            <w:r>
              <w:rPr>
                <w:b w:val="0"/>
                <w:i/>
                <w:sz w:val="24"/>
              </w:rPr>
              <w:t>η</w:t>
            </w:r>
            <w:r>
              <w:rPr>
                <w:b w:val="0"/>
                <w:sz w:val="24"/>
              </w:rPr>
              <w:t xml:space="preserve">  коэффициент </w:t>
            </w:r>
            <w:r>
              <w:rPr>
                <w:b w:val="0"/>
                <w:i/>
                <w:sz w:val="24"/>
              </w:rPr>
              <w:t>α</w:t>
            </w:r>
            <w:r>
              <w:rPr>
                <w:b w:val="0"/>
                <w:sz w:val="24"/>
              </w:rPr>
              <w:t xml:space="preserve">  определяется по интерп</w:t>
            </w:r>
            <w:r>
              <w:rPr>
                <w:b w:val="0"/>
                <w:sz w:val="24"/>
              </w:rPr>
              <w:t>о</w:t>
            </w:r>
            <w:r>
              <w:rPr>
                <w:b w:val="0"/>
                <w:sz w:val="24"/>
              </w:rPr>
              <w:t>ляции.</w:t>
            </w:r>
          </w:p>
        </w:tc>
      </w:tr>
    </w:tbl>
    <w:p w:rsidR="00615D6F" w:rsidRDefault="00615D6F" w:rsidP="00615D6F">
      <w:pPr>
        <w:pStyle w:val="23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br w:type="page"/>
      </w:r>
      <w:r>
        <w:rPr>
          <w:b w:val="0"/>
        </w:rPr>
        <w:lastRenderedPageBreak/>
        <w:t>Нижняя граница сжимаемой толщи основания принимается на гл</w:t>
      </w:r>
      <w:r>
        <w:rPr>
          <w:b w:val="0"/>
        </w:rPr>
        <w:t>у</w:t>
      </w:r>
      <w:r>
        <w:rPr>
          <w:b w:val="0"/>
        </w:rPr>
        <w:t xml:space="preserve">бине  </w:t>
      </w:r>
      <w:r>
        <w:rPr>
          <w:b w:val="0"/>
          <w:i/>
        </w:rPr>
        <w:t>z=H</w:t>
      </w:r>
      <w:r>
        <w:rPr>
          <w:b w:val="0"/>
          <w:i/>
          <w:vertAlign w:val="subscript"/>
        </w:rPr>
        <w:t>c</w:t>
      </w:r>
      <w:r>
        <w:rPr>
          <w:b w:val="0"/>
        </w:rPr>
        <w:t>, где выполняется усл</w:t>
      </w:r>
      <w:r>
        <w:rPr>
          <w:b w:val="0"/>
        </w:rPr>
        <w:t>о</w:t>
      </w:r>
      <w:r>
        <w:rPr>
          <w:b w:val="0"/>
        </w:rPr>
        <w:t>вие</w:t>
      </w:r>
    </w:p>
    <w:p w:rsidR="00615D6F" w:rsidRDefault="00615D6F" w:rsidP="00615D6F">
      <w:pPr>
        <w:pStyle w:val="23"/>
        <w:spacing w:before="0" w:after="120" w:line="240" w:lineRule="auto"/>
        <w:ind w:firstLine="567"/>
        <w:jc w:val="right"/>
        <w:rPr>
          <w:b w:val="0"/>
        </w:rPr>
      </w:pPr>
      <w:r>
        <w:rPr>
          <w:b w:val="0"/>
          <w:i/>
        </w:rPr>
        <w:t>σ</w:t>
      </w:r>
      <w:r>
        <w:rPr>
          <w:b w:val="0"/>
          <w:i/>
          <w:vertAlign w:val="subscript"/>
        </w:rPr>
        <w:t xml:space="preserve">zp </w:t>
      </w:r>
      <w:r>
        <w:rPr>
          <w:b w:val="0"/>
          <w:i/>
        </w:rPr>
        <w:t xml:space="preserve">= </w:t>
      </w:r>
      <w:r>
        <w:rPr>
          <w:b w:val="0"/>
        </w:rPr>
        <w:t>0,2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>zg</w:t>
      </w:r>
      <w:r>
        <w:rPr>
          <w:b w:val="0"/>
        </w:rPr>
        <w:t>,                                                 (29)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Если найденная по указанному выше условию нижняя граница сж</w:t>
      </w:r>
      <w:r>
        <w:rPr>
          <w:b w:val="0"/>
        </w:rPr>
        <w:t>и</w:t>
      </w:r>
      <w:r>
        <w:rPr>
          <w:b w:val="0"/>
        </w:rPr>
        <w:t xml:space="preserve">маемой толщи находится в слое грунта с модулем деформации </w:t>
      </w:r>
      <w:r>
        <w:rPr>
          <w:b w:val="0"/>
          <w:i/>
        </w:rPr>
        <w:t>Е</w:t>
      </w:r>
      <w:r w:rsidRPr="00303ABB">
        <w:rPr>
          <w:b w:val="0"/>
          <w:i/>
        </w:rPr>
        <w:t>&lt;</w:t>
      </w:r>
      <w:r>
        <w:rPr>
          <w:b w:val="0"/>
        </w:rPr>
        <w:t xml:space="preserve">5 МПа или такой слой залегает непосредственно ниже глубины  </w:t>
      </w:r>
      <w:r>
        <w:rPr>
          <w:b w:val="0"/>
          <w:i/>
        </w:rPr>
        <w:t>z = H</w:t>
      </w:r>
      <w:r>
        <w:rPr>
          <w:b w:val="0"/>
          <w:i/>
          <w:vertAlign w:val="subscript"/>
        </w:rPr>
        <w:t>c</w:t>
      </w:r>
      <w:r>
        <w:rPr>
          <w:b w:val="0"/>
        </w:rPr>
        <w:t>, нижняя граница сж</w:t>
      </w:r>
      <w:r>
        <w:rPr>
          <w:b w:val="0"/>
        </w:rPr>
        <w:t>и</w:t>
      </w:r>
      <w:r>
        <w:rPr>
          <w:b w:val="0"/>
        </w:rPr>
        <w:t>маемой толщи определяется исходя из условия</w:t>
      </w:r>
    </w:p>
    <w:p w:rsidR="00615D6F" w:rsidRDefault="00615D6F" w:rsidP="00615D6F">
      <w:pPr>
        <w:pStyle w:val="23"/>
        <w:spacing w:before="120" w:after="120" w:line="240" w:lineRule="auto"/>
        <w:ind w:firstLine="567"/>
        <w:jc w:val="right"/>
        <w:rPr>
          <w:b w:val="0"/>
        </w:rPr>
      </w:pPr>
      <w:r>
        <w:rPr>
          <w:b w:val="0"/>
          <w:i/>
        </w:rPr>
        <w:t>σ</w:t>
      </w:r>
      <w:r>
        <w:rPr>
          <w:b w:val="0"/>
          <w:i/>
          <w:vertAlign w:val="subscript"/>
        </w:rPr>
        <w:t xml:space="preserve">zp </w:t>
      </w:r>
      <w:r>
        <w:rPr>
          <w:b w:val="0"/>
          <w:i/>
        </w:rPr>
        <w:t xml:space="preserve">= </w:t>
      </w:r>
      <w:r>
        <w:rPr>
          <w:b w:val="0"/>
        </w:rPr>
        <w:t>0,1</w:t>
      </w:r>
      <w:r>
        <w:rPr>
          <w:b w:val="0"/>
          <w:i/>
        </w:rPr>
        <w:t>σ</w:t>
      </w:r>
      <w:r>
        <w:rPr>
          <w:b w:val="0"/>
          <w:i/>
          <w:vertAlign w:val="subscript"/>
        </w:rPr>
        <w:t>zg</w:t>
      </w:r>
      <w:r>
        <w:rPr>
          <w:b w:val="0"/>
        </w:rPr>
        <w:t>.                                                 (30)</w:t>
      </w:r>
    </w:p>
    <w:p w:rsidR="00615D6F" w:rsidRDefault="00615D6F" w:rsidP="00615D6F">
      <w:pPr>
        <w:pStyle w:val="23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Осадка основания определяется методом послойного суммирования по формуле</w:t>
      </w:r>
    </w:p>
    <w:p w:rsidR="00615D6F" w:rsidRDefault="00615D6F" w:rsidP="00615D6F">
      <w:pPr>
        <w:pStyle w:val="23"/>
        <w:spacing w:before="120" w:after="120" w:line="240" w:lineRule="auto"/>
        <w:ind w:firstLine="567"/>
        <w:jc w:val="right"/>
        <w:rPr>
          <w:b w:val="0"/>
        </w:rPr>
      </w:pPr>
      <w:r>
        <w:rPr>
          <w:b w:val="0"/>
          <w:position w:val="-34"/>
        </w:rPr>
        <w:object w:dxaOrig="1820" w:dyaOrig="820">
          <v:shape id="_x0000_i1030" type="#_x0000_t75" style="width:90.8pt;height:40.85pt" o:ole="" fillcolor="window">
            <v:imagedata r:id="rId17" o:title=""/>
          </v:shape>
          <o:OLEObject Type="Embed" ProgID="Equation.3" ShapeID="_x0000_i1030" DrawAspect="Content" ObjectID="_1646671827" r:id="rId18"/>
        </w:object>
      </w:r>
      <w:r>
        <w:rPr>
          <w:b w:val="0"/>
        </w:rPr>
        <w:t>,                                              (31)</w:t>
      </w:r>
    </w:p>
    <w:p w:rsidR="00615D6F" w:rsidRDefault="00615D6F" w:rsidP="00615D6F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  </w:t>
      </w:r>
      <w:r>
        <w:rPr>
          <w:rFonts w:ascii="Times New Roman" w:hAnsi="Times New Roman"/>
          <w:i/>
          <w:sz w:val="28"/>
        </w:rPr>
        <w:t>β</w:t>
      </w:r>
      <w:r>
        <w:rPr>
          <w:rFonts w:ascii="Times New Roman" w:hAnsi="Times New Roman"/>
          <w:sz w:val="28"/>
        </w:rPr>
        <w:t xml:space="preserve"> - безразмерный коэффициент, равный 0,8;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σ</w:t>
      </w:r>
      <w:r>
        <w:rPr>
          <w:rFonts w:ascii="Times New Roman" w:hAnsi="Times New Roman"/>
          <w:i/>
          <w:sz w:val="28"/>
          <w:vertAlign w:val="subscript"/>
        </w:rPr>
        <w:t>zp,icp</w:t>
      </w:r>
      <w:r>
        <w:rPr>
          <w:rFonts w:ascii="Times New Roman" w:hAnsi="Times New Roman"/>
          <w:sz w:val="28"/>
        </w:rPr>
        <w:t xml:space="preserve"> - среднее значение дополнительного нормального напряжения в </w:t>
      </w:r>
      <w:r>
        <w:rPr>
          <w:rFonts w:ascii="Times New Roman" w:hAnsi="Times New Roman"/>
          <w:i/>
          <w:sz w:val="28"/>
        </w:rPr>
        <w:t>i</w:t>
      </w:r>
      <w:r>
        <w:rPr>
          <w:rFonts w:ascii="Times New Roman" w:hAnsi="Times New Roman"/>
          <w:sz w:val="28"/>
        </w:rPr>
        <w:t>-м элементарном слое грунта, равное полусумме указанных напряжений на верхней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z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 w:rsidRPr="00303ABB">
        <w:rPr>
          <w:rFonts w:ascii="Times New Roman" w:hAnsi="Times New Roman"/>
          <w:sz w:val="28"/>
          <w:vertAlign w:val="subscript"/>
        </w:rPr>
        <w:t>-1</w:t>
      </w:r>
      <w:r>
        <w:rPr>
          <w:rFonts w:ascii="Times New Roman" w:hAnsi="Times New Roman"/>
          <w:sz w:val="28"/>
        </w:rPr>
        <w:t xml:space="preserve"> и нижней 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z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 w:rsidRPr="00303ABB"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sz w:val="28"/>
        </w:rPr>
        <w:t xml:space="preserve"> границах слоя</w:t>
      </w:r>
    </w:p>
    <w:p w:rsidR="00615D6F" w:rsidRPr="00303ABB" w:rsidRDefault="00615D6F" w:rsidP="00615D6F">
      <w:pPr>
        <w:spacing w:before="120" w:after="120"/>
        <w:jc w:val="right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i/>
          <w:sz w:val="28"/>
        </w:rPr>
        <w:t>σ</w:t>
      </w:r>
      <w:r w:rsidRPr="00303ABB">
        <w:rPr>
          <w:rFonts w:ascii="Times New Roman" w:hAnsi="Times New Roman"/>
          <w:i/>
          <w:sz w:val="28"/>
          <w:vertAlign w:val="subscript"/>
          <w:lang w:val="en-US"/>
        </w:rPr>
        <w:t>zp,icp</w:t>
      </w:r>
      <w:r>
        <w:rPr>
          <w:rFonts w:ascii="Times New Roman" w:hAnsi="Times New Roman"/>
          <w:i/>
          <w:sz w:val="28"/>
          <w:lang w:val="en-US"/>
        </w:rPr>
        <w:t xml:space="preserve"> = (</w:t>
      </w:r>
      <w:r>
        <w:rPr>
          <w:rFonts w:ascii="Times New Roman" w:hAnsi="Times New Roman"/>
          <w:i/>
          <w:sz w:val="28"/>
        </w:rPr>
        <w:t>σ</w:t>
      </w:r>
      <w:r w:rsidRPr="00303ABB">
        <w:rPr>
          <w:rFonts w:ascii="Times New Roman" w:hAnsi="Times New Roman"/>
          <w:i/>
          <w:sz w:val="28"/>
          <w:vertAlign w:val="subscript"/>
          <w:lang w:val="en-US"/>
        </w:rPr>
        <w:t>zp,i</w:t>
      </w:r>
      <w:r>
        <w:rPr>
          <w:rFonts w:ascii="Times New Roman" w:hAnsi="Times New Roman"/>
          <w:i/>
          <w:sz w:val="28"/>
          <w:vertAlign w:val="subscript"/>
          <w:lang w:val="en-US"/>
        </w:rPr>
        <w:t>-</w:t>
      </w:r>
      <w:r>
        <w:rPr>
          <w:rFonts w:ascii="Times New Roman" w:hAnsi="Times New Roman"/>
          <w:sz w:val="28"/>
          <w:vertAlign w:val="subscript"/>
          <w:lang w:val="en-US"/>
        </w:rPr>
        <w:t>1</w:t>
      </w:r>
      <w:r>
        <w:rPr>
          <w:rFonts w:ascii="Times New Roman" w:hAnsi="Times New Roman"/>
          <w:sz w:val="28"/>
          <w:lang w:val="en-US"/>
        </w:rPr>
        <w:t xml:space="preserve"> +</w:t>
      </w:r>
      <w:r w:rsidRPr="00303ABB">
        <w:rPr>
          <w:rFonts w:ascii="Times New Roman" w:hAnsi="Times New Roman"/>
          <w:i/>
          <w:sz w:val="28"/>
          <w:lang w:val="en-US"/>
        </w:rPr>
        <w:t xml:space="preserve"> </w:t>
      </w:r>
      <w:r>
        <w:rPr>
          <w:rFonts w:ascii="Times New Roman" w:hAnsi="Times New Roman"/>
          <w:i/>
          <w:sz w:val="28"/>
        </w:rPr>
        <w:t>σ</w:t>
      </w:r>
      <w:r w:rsidRPr="00303ABB">
        <w:rPr>
          <w:rFonts w:ascii="Times New Roman" w:hAnsi="Times New Roman"/>
          <w:i/>
          <w:sz w:val="28"/>
          <w:vertAlign w:val="subscript"/>
          <w:lang w:val="en-US"/>
        </w:rPr>
        <w:t>zp,i</w:t>
      </w:r>
      <w:proofErr w:type="gramStart"/>
      <w:r>
        <w:rPr>
          <w:rFonts w:ascii="Times New Roman" w:hAnsi="Times New Roman"/>
          <w:i/>
          <w:sz w:val="28"/>
          <w:vertAlign w:val="subscript"/>
          <w:lang w:val="en-US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)</w:t>
      </w:r>
      <w:proofErr w:type="gramEnd"/>
      <w:r>
        <w:rPr>
          <w:rFonts w:ascii="Times New Roman" w:hAnsi="Times New Roman"/>
          <w:i/>
          <w:sz w:val="28"/>
          <w:lang w:val="en-US"/>
        </w:rPr>
        <w:t xml:space="preserve">/ </w:t>
      </w:r>
      <w:r>
        <w:rPr>
          <w:rFonts w:ascii="Times New Roman" w:hAnsi="Times New Roman"/>
          <w:sz w:val="28"/>
          <w:lang w:val="en-US"/>
        </w:rPr>
        <w:t>2</w:t>
      </w:r>
      <w:r w:rsidRPr="00303ABB">
        <w:rPr>
          <w:rFonts w:ascii="Times New Roman" w:hAnsi="Times New Roman"/>
          <w:sz w:val="28"/>
          <w:lang w:val="en-US"/>
        </w:rPr>
        <w:t>;                                    (32)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gramEnd"/>
      <w:r w:rsidRPr="00303ABB"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 xml:space="preserve">толщина элементарного </w:t>
      </w:r>
      <w:r>
        <w:rPr>
          <w:rFonts w:ascii="Times New Roman" w:hAnsi="Times New Roman"/>
          <w:i/>
          <w:sz w:val="28"/>
        </w:rPr>
        <w:t>i</w:t>
      </w:r>
      <w:r>
        <w:rPr>
          <w:rFonts w:ascii="Times New Roman" w:hAnsi="Times New Roman"/>
          <w:sz w:val="28"/>
        </w:rPr>
        <w:t>-го слоя грунта (</w:t>
      </w:r>
      <w:r>
        <w:rPr>
          <w:rFonts w:ascii="Times New Roman" w:hAnsi="Times New Roman"/>
          <w:i/>
          <w:sz w:val="28"/>
        </w:rPr>
        <w:t>h</w:t>
      </w:r>
      <w:r>
        <w:rPr>
          <w:rFonts w:ascii="Times New Roman" w:hAnsi="Times New Roman"/>
          <w:i/>
          <w:sz w:val="28"/>
          <w:vertAlign w:val="subscript"/>
        </w:rPr>
        <w:t>i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3"/>
      </w:r>
      <w:r>
        <w:rPr>
          <w:rFonts w:ascii="Times New Roman" w:hAnsi="Times New Roman"/>
          <w:sz w:val="28"/>
        </w:rPr>
        <w:t xml:space="preserve"> 0,4</w:t>
      </w:r>
      <w:r>
        <w:rPr>
          <w:rFonts w:ascii="Times New Roman" w:hAnsi="Times New Roman"/>
          <w:i/>
          <w:sz w:val="28"/>
        </w:rPr>
        <w:t>b</w:t>
      </w:r>
      <w:r>
        <w:rPr>
          <w:rFonts w:ascii="Times New Roman" w:hAnsi="Times New Roman"/>
          <w:sz w:val="28"/>
        </w:rPr>
        <w:t>);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E</w:t>
      </w:r>
      <w:r>
        <w:rPr>
          <w:rFonts w:ascii="Times New Roman" w:hAnsi="Times New Roman"/>
          <w:i/>
          <w:sz w:val="28"/>
          <w:vertAlign w:val="subscript"/>
        </w:rPr>
        <w:t>i</w:t>
      </w:r>
      <w:r>
        <w:rPr>
          <w:rFonts w:ascii="Times New Roman" w:hAnsi="Times New Roman"/>
          <w:sz w:val="28"/>
        </w:rPr>
        <w:t xml:space="preserve"> - модуль деформации элементарного </w:t>
      </w:r>
      <w:r>
        <w:rPr>
          <w:rFonts w:ascii="Times New Roman" w:hAnsi="Times New Roman"/>
          <w:i/>
          <w:sz w:val="28"/>
        </w:rPr>
        <w:t>i</w:t>
      </w:r>
      <w:r>
        <w:rPr>
          <w:rFonts w:ascii="Times New Roman" w:hAnsi="Times New Roman"/>
          <w:sz w:val="28"/>
        </w:rPr>
        <w:t>-го слоя грунта;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n</w:t>
      </w:r>
      <w:r w:rsidRPr="00303ABB">
        <w:rPr>
          <w:rFonts w:ascii="Times New Roman" w:hAnsi="Times New Roman"/>
          <w:sz w:val="28"/>
        </w:rPr>
        <w:t xml:space="preserve"> - </w:t>
      </w:r>
      <w:proofErr w:type="gramStart"/>
      <w:r>
        <w:rPr>
          <w:rFonts w:ascii="Times New Roman" w:hAnsi="Times New Roman"/>
          <w:sz w:val="28"/>
        </w:rPr>
        <w:t>число</w:t>
      </w:r>
      <w:proofErr w:type="gramEnd"/>
      <w:r>
        <w:rPr>
          <w:rFonts w:ascii="Times New Roman" w:hAnsi="Times New Roman"/>
          <w:sz w:val="28"/>
        </w:rPr>
        <w:t xml:space="preserve"> элементарных слоев, на которые разбита сжимаемая толща основания. 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Расчет осадки рекомендуется выполнять в табличной форме, вид к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торой приведен в таблице 3.5.</w:t>
      </w:r>
    </w:p>
    <w:p w:rsidR="00615D6F" w:rsidRDefault="00615D6F" w:rsidP="00615D6F">
      <w:pPr>
        <w:spacing w:before="240" w:after="120"/>
        <w:jc w:val="both"/>
        <w:rPr>
          <w:rFonts w:ascii="Times New Roman" w:hAnsi="Times New Roman"/>
          <w:sz w:val="28"/>
          <w:vertAlign w:val="subscript"/>
          <w:lang w:val="en-US"/>
        </w:rPr>
      </w:pPr>
      <w:r>
        <w:rPr>
          <w:rFonts w:ascii="Times New Roman" w:hAnsi="Times New Roman"/>
          <w:sz w:val="28"/>
        </w:rPr>
        <w:t>Таблица 3.5 - Подсчет осадки основания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134"/>
        <w:gridCol w:w="709"/>
        <w:gridCol w:w="992"/>
        <w:gridCol w:w="993"/>
        <w:gridCol w:w="1275"/>
        <w:gridCol w:w="1134"/>
        <w:gridCol w:w="1418"/>
        <w:gridCol w:w="850"/>
      </w:tblGrid>
      <w:tr w:rsidR="00615D6F" w:rsidTr="006A0C2F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615D6F" w:rsidRDefault="00615D6F" w:rsidP="006A0C2F">
            <w:pPr>
              <w:spacing w:line="252" w:lineRule="auto"/>
              <w:ind w:left="-57" w:right="-5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слоя</w:t>
            </w:r>
          </w:p>
        </w:tc>
        <w:tc>
          <w:tcPr>
            <w:tcW w:w="1134" w:type="dxa"/>
          </w:tcPr>
          <w:p w:rsidR="00615D6F" w:rsidRDefault="00615D6F" w:rsidP="006A0C2F">
            <w:pPr>
              <w:spacing w:line="252" w:lineRule="auto"/>
              <w:ind w:left="-57" w:right="-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Глубина подошвы слоя от подошвы фунд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мента</w:t>
            </w:r>
            <w:r w:rsidRPr="00303ABB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z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</w:rPr>
              <w:t>,м</w:t>
            </w:r>
          </w:p>
        </w:tc>
        <w:tc>
          <w:tcPr>
            <w:tcW w:w="709" w:type="dxa"/>
          </w:tcPr>
          <w:p w:rsidR="00615D6F" w:rsidRDefault="00615D6F" w:rsidP="006A0C2F">
            <w:pPr>
              <w:spacing w:line="252" w:lineRule="auto"/>
              <w:ind w:left="-57" w:right="-57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То</w:t>
            </w:r>
            <w:r>
              <w:rPr>
                <w:rFonts w:ascii="Times New Roman" w:hAnsi="Times New Roman"/>
                <w:sz w:val="24"/>
              </w:rPr>
              <w:t>л</w:t>
            </w:r>
            <w:r>
              <w:rPr>
                <w:rFonts w:ascii="Times New Roman" w:hAnsi="Times New Roman"/>
                <w:sz w:val="24"/>
              </w:rPr>
              <w:t>щина слоя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 </w:t>
            </w:r>
          </w:p>
          <w:p w:rsidR="00615D6F" w:rsidRDefault="00615D6F" w:rsidP="006A0C2F">
            <w:pPr>
              <w:spacing w:line="252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992" w:type="dxa"/>
          </w:tcPr>
          <w:p w:rsidR="00615D6F" w:rsidRDefault="00615D6F" w:rsidP="006A0C2F">
            <w:pPr>
              <w:pStyle w:val="a9"/>
            </w:pPr>
            <w:r>
              <w:t>Коэ</w:t>
            </w:r>
            <w:r>
              <w:t>ф</w:t>
            </w:r>
            <w:r>
              <w:t xml:space="preserve">фициент </w:t>
            </w:r>
          </w:p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ζ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  <w:r>
              <w:rPr>
                <w:rFonts w:ascii="Times New Roman" w:hAnsi="Times New Roman"/>
                <w:i/>
                <w:sz w:val="24"/>
              </w:rPr>
              <w:t>=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i/>
                <w:sz w:val="24"/>
              </w:rPr>
              <w:t>z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  <w:r>
              <w:rPr>
                <w:rFonts w:ascii="Times New Roman" w:hAnsi="Times New Roman"/>
                <w:i/>
                <w:sz w:val="24"/>
              </w:rPr>
              <w:t>/b</w:t>
            </w:r>
          </w:p>
        </w:tc>
        <w:tc>
          <w:tcPr>
            <w:tcW w:w="993" w:type="dxa"/>
          </w:tcPr>
          <w:p w:rsidR="00615D6F" w:rsidRDefault="00615D6F" w:rsidP="006A0C2F">
            <w:pPr>
              <w:spacing w:line="252" w:lineRule="auto"/>
              <w:ind w:left="-57" w:right="-5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Коэ</w:t>
            </w:r>
            <w:r>
              <w:rPr>
                <w:rFonts w:ascii="Times New Roman" w:hAnsi="Times New Roman"/>
                <w:sz w:val="24"/>
              </w:rPr>
              <w:t>ф</w:t>
            </w:r>
            <w:r>
              <w:rPr>
                <w:rFonts w:ascii="Times New Roman" w:hAnsi="Times New Roman"/>
                <w:sz w:val="24"/>
              </w:rPr>
              <w:t xml:space="preserve">фициент </w:t>
            </w:r>
          </w:p>
          <w:p w:rsidR="00615D6F" w:rsidRDefault="00615D6F" w:rsidP="006A0C2F">
            <w:pPr>
              <w:spacing w:line="252" w:lineRule="auto"/>
              <w:ind w:left="-57" w:right="-5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α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</w:p>
        </w:tc>
        <w:tc>
          <w:tcPr>
            <w:tcW w:w="1275" w:type="dxa"/>
          </w:tcPr>
          <w:p w:rsidR="00615D6F" w:rsidRDefault="00615D6F" w:rsidP="006A0C2F">
            <w:pPr>
              <w:spacing w:line="252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Напряж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ние  </w:t>
            </w:r>
            <w:r>
              <w:rPr>
                <w:rFonts w:ascii="Times New Roman" w:hAnsi="Times New Roman"/>
                <w:i/>
                <w:sz w:val="24"/>
              </w:rPr>
              <w:t>σ</w:t>
            </w:r>
            <w:r>
              <w:rPr>
                <w:rFonts w:ascii="Times New Roman" w:hAnsi="Times New Roman"/>
                <w:i/>
                <w:sz w:val="24"/>
                <w:vertAlign w:val="subscript"/>
              </w:rPr>
              <w:t xml:space="preserve">zp,i  </w:t>
            </w:r>
            <w:r>
              <w:rPr>
                <w:rFonts w:ascii="Times New Roman" w:hAnsi="Times New Roman"/>
                <w:sz w:val="24"/>
              </w:rPr>
              <w:t>на гл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бине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z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  <w:r w:rsidRPr="00303ABB">
              <w:rPr>
                <w:rFonts w:ascii="Times New Roman" w:hAnsi="Times New Roman"/>
                <w:sz w:val="24"/>
              </w:rPr>
              <w:t>, кПа</w:t>
            </w:r>
          </w:p>
        </w:tc>
        <w:tc>
          <w:tcPr>
            <w:tcW w:w="1134" w:type="dxa"/>
          </w:tcPr>
          <w:p w:rsidR="00615D6F" w:rsidRDefault="00615D6F" w:rsidP="006A0C2F">
            <w:pPr>
              <w:spacing w:line="252" w:lineRule="auto"/>
              <w:ind w:left="-57" w:right="-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Среднее напряж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ние  </w:t>
            </w:r>
            <w:r>
              <w:rPr>
                <w:rFonts w:ascii="Times New Roman" w:hAnsi="Times New Roman"/>
                <w:i/>
                <w:sz w:val="24"/>
              </w:rPr>
              <w:t>σ</w:t>
            </w:r>
            <w:r>
              <w:rPr>
                <w:rFonts w:ascii="Times New Roman" w:hAnsi="Times New Roman"/>
                <w:i/>
                <w:sz w:val="24"/>
                <w:vertAlign w:val="subscript"/>
              </w:rPr>
              <w:t>zp,</w:t>
            </w:r>
            <w:proofErr w:type="gramStart"/>
            <w:r>
              <w:rPr>
                <w:rFonts w:ascii="Times New Roman" w:hAnsi="Times New Roman"/>
                <w:i/>
                <w:sz w:val="24"/>
                <w:vertAlign w:val="subscript"/>
              </w:rPr>
              <w:t>i</w:t>
            </w:r>
            <w:proofErr w:type="gramEnd"/>
            <w:r>
              <w:rPr>
                <w:rFonts w:ascii="Times New Roman" w:hAnsi="Times New Roman"/>
                <w:i/>
                <w:sz w:val="24"/>
                <w:vertAlign w:val="subscript"/>
              </w:rPr>
              <w:t>ср</w:t>
            </w:r>
            <w:r w:rsidRPr="00303ABB">
              <w:rPr>
                <w:rFonts w:ascii="Times New Roman" w:hAnsi="Times New Roman"/>
                <w:sz w:val="24"/>
              </w:rPr>
              <w:t>, кПа</w:t>
            </w:r>
          </w:p>
        </w:tc>
        <w:tc>
          <w:tcPr>
            <w:tcW w:w="1418" w:type="dxa"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 деформ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ции </w:t>
            </w:r>
            <w:r>
              <w:rPr>
                <w:rFonts w:ascii="Times New Roman" w:hAnsi="Times New Roman"/>
                <w:i/>
                <w:sz w:val="24"/>
              </w:rPr>
              <w:t>Е</w:t>
            </w:r>
            <w:proofErr w:type="gramStart"/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  <w:proofErr w:type="gramEnd"/>
            <w:r>
              <w:rPr>
                <w:rFonts w:ascii="Times New Roman" w:hAnsi="Times New Roman"/>
                <w:sz w:val="24"/>
              </w:rPr>
              <w:t>, кПа</w:t>
            </w:r>
          </w:p>
        </w:tc>
        <w:tc>
          <w:tcPr>
            <w:tcW w:w="850" w:type="dxa"/>
          </w:tcPr>
          <w:p w:rsidR="00615D6F" w:rsidRDefault="00615D6F" w:rsidP="006A0C2F">
            <w:pPr>
              <w:spacing w:line="252" w:lineRule="auto"/>
              <w:ind w:left="-57" w:right="-5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Осадка слоя</w:t>
            </w:r>
          </w:p>
          <w:p w:rsidR="00615D6F" w:rsidRDefault="00615D6F" w:rsidP="006A0C2F">
            <w:pPr>
              <w:spacing w:line="252" w:lineRule="auto"/>
              <w:ind w:right="-108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s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</w:rPr>
              <w:t>, м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202"/>
        </w:trPr>
        <w:tc>
          <w:tcPr>
            <w:tcW w:w="567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75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33"/>
        </w:trPr>
        <w:tc>
          <w:tcPr>
            <w:tcW w:w="9072" w:type="dxa"/>
            <w:gridSpan w:val="9"/>
            <w:vAlign w:val="center"/>
          </w:tcPr>
          <w:p w:rsidR="00615D6F" w:rsidRPr="00303ABB" w:rsidRDefault="00615D6F" w:rsidP="006A0C2F">
            <w:pPr>
              <w:spacing w:line="252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Полная осадка основания </w:t>
            </w:r>
            <w:r w:rsidRPr="00303ABB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s</w:t>
            </w:r>
            <w:r w:rsidRPr="00303ABB">
              <w:rPr>
                <w:rFonts w:ascii="Times New Roman" w:hAnsi="Times New Roman"/>
                <w:i/>
                <w:sz w:val="24"/>
              </w:rPr>
              <w:t xml:space="preserve"> =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Σs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i</w:t>
            </w:r>
            <w:r w:rsidRPr="00303ABB">
              <w:rPr>
                <w:rFonts w:ascii="Times New Roman" w:hAnsi="Times New Roman"/>
                <w:sz w:val="24"/>
              </w:rPr>
              <w:t xml:space="preserve">   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553"/>
        </w:trPr>
        <w:tc>
          <w:tcPr>
            <w:tcW w:w="9072" w:type="dxa"/>
            <w:gridSpan w:val="9"/>
            <w:vAlign w:val="center"/>
          </w:tcPr>
          <w:p w:rsidR="00615D6F" w:rsidRDefault="00615D6F" w:rsidP="006A0C2F">
            <w:pPr>
              <w:spacing w:line="252" w:lineRule="auto"/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Примечание: Под слоем грунта подразумевается </w:t>
            </w:r>
            <w:proofErr w:type="gramStart"/>
            <w:r>
              <w:rPr>
                <w:rFonts w:ascii="Times New Roman" w:hAnsi="Times New Roman"/>
                <w:sz w:val="24"/>
              </w:rPr>
              <w:t>элементарный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слои, на которые ра</w:t>
            </w:r>
            <w:r>
              <w:rPr>
                <w:rFonts w:ascii="Times New Roman" w:hAnsi="Times New Roman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делена сжимаемая толща основания.</w:t>
            </w:r>
          </w:p>
        </w:tc>
      </w:tr>
    </w:tbl>
    <w:p w:rsidR="00615D6F" w:rsidRDefault="00615D6F" w:rsidP="00615D6F">
      <w:pPr>
        <w:spacing w:before="120"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Полученное значение осадки  </w:t>
      </w:r>
      <w:r>
        <w:rPr>
          <w:rFonts w:ascii="Times New Roman" w:hAnsi="Times New Roman"/>
          <w:i/>
          <w:sz w:val="28"/>
        </w:rPr>
        <w:t xml:space="preserve">s  </w:t>
      </w:r>
      <w:r>
        <w:rPr>
          <w:rFonts w:ascii="Times New Roman" w:hAnsi="Times New Roman"/>
          <w:sz w:val="28"/>
        </w:rPr>
        <w:t xml:space="preserve">сравнивается с предельным значением  </w:t>
      </w:r>
      <w:r>
        <w:rPr>
          <w:rFonts w:ascii="Times New Roman" w:hAnsi="Times New Roman"/>
          <w:i/>
          <w:sz w:val="28"/>
        </w:rPr>
        <w:t>s</w:t>
      </w:r>
      <w:r>
        <w:rPr>
          <w:rFonts w:ascii="Times New Roman" w:hAnsi="Times New Roman"/>
          <w:i/>
          <w:sz w:val="28"/>
          <w:vertAlign w:val="subscript"/>
        </w:rPr>
        <w:t>u</w:t>
      </w:r>
      <w:r>
        <w:rPr>
          <w:rFonts w:ascii="Times New Roman" w:hAnsi="Times New Roman"/>
          <w:sz w:val="28"/>
        </w:rPr>
        <w:t>, принимаемым в соответствии с приложением 4 [1]. Для многоэтажных бескаркасных зданий с несущими стенами из кирпичной кладки, без арм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рования  </w:t>
      </w:r>
      <w:r>
        <w:rPr>
          <w:rFonts w:ascii="Times New Roman" w:hAnsi="Times New Roman"/>
          <w:i/>
          <w:sz w:val="28"/>
        </w:rPr>
        <w:t>s</w:t>
      </w:r>
      <w:r>
        <w:rPr>
          <w:rFonts w:ascii="Times New Roman" w:hAnsi="Times New Roman"/>
          <w:i/>
          <w:sz w:val="28"/>
          <w:vertAlign w:val="subscript"/>
        </w:rPr>
        <w:t>u</w:t>
      </w:r>
      <w:r>
        <w:rPr>
          <w:rFonts w:ascii="Times New Roman" w:hAnsi="Times New Roman"/>
          <w:i/>
          <w:sz w:val="28"/>
        </w:rPr>
        <w:t>=</w:t>
      </w:r>
      <w:r>
        <w:rPr>
          <w:rFonts w:ascii="Times New Roman" w:hAnsi="Times New Roman"/>
          <w:sz w:val="28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>
          <w:rPr>
            <w:rFonts w:ascii="Times New Roman" w:hAnsi="Times New Roman"/>
            <w:sz w:val="28"/>
          </w:rPr>
          <w:t>10 см</w:t>
        </w:r>
      </w:smartTag>
      <w:r>
        <w:rPr>
          <w:rFonts w:ascii="Times New Roman" w:hAnsi="Times New Roman"/>
          <w:sz w:val="28"/>
        </w:rPr>
        <w:t xml:space="preserve">, а с армированием  </w:t>
      </w:r>
      <w:r>
        <w:rPr>
          <w:rFonts w:ascii="Times New Roman" w:hAnsi="Times New Roman"/>
          <w:i/>
          <w:sz w:val="28"/>
        </w:rPr>
        <w:t>s</w:t>
      </w:r>
      <w:r>
        <w:rPr>
          <w:rFonts w:ascii="Times New Roman" w:hAnsi="Times New Roman"/>
          <w:i/>
          <w:sz w:val="28"/>
          <w:vertAlign w:val="subscript"/>
        </w:rPr>
        <w:t>u</w:t>
      </w:r>
      <w:r>
        <w:rPr>
          <w:rFonts w:ascii="Times New Roman" w:hAnsi="Times New Roman"/>
          <w:i/>
          <w:sz w:val="28"/>
        </w:rPr>
        <w:t>=</w:t>
      </w:r>
      <w:r>
        <w:rPr>
          <w:rFonts w:ascii="Times New Roman" w:hAnsi="Times New Roman"/>
          <w:sz w:val="28"/>
        </w:rPr>
        <w:t xml:space="preserve"> </w:t>
      </w:r>
      <w:smartTag w:uri="urn:schemas-microsoft-com:office:smarttags" w:element="metricconverter">
        <w:smartTagPr>
          <w:attr w:name="ProductID" w:val="15 см"/>
        </w:smartTagPr>
        <w:r>
          <w:rPr>
            <w:rFonts w:ascii="Times New Roman" w:hAnsi="Times New Roman"/>
            <w:sz w:val="28"/>
          </w:rPr>
          <w:t>15 см</w:t>
        </w:r>
      </w:smartTag>
      <w:r>
        <w:rPr>
          <w:rFonts w:ascii="Times New Roman" w:hAnsi="Times New Roman"/>
          <w:sz w:val="28"/>
        </w:rPr>
        <w:t>.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Осадка считается допустимой, если выполняется условие  </w:t>
      </w:r>
    </w:p>
    <w:p w:rsidR="00615D6F" w:rsidRDefault="00615D6F" w:rsidP="00615D6F">
      <w:pPr>
        <w:spacing w:before="120" w:line="288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s </w:t>
      </w:r>
      <w:r>
        <w:rPr>
          <w:rFonts w:ascii="Times New Roman" w:hAnsi="Times New Roman"/>
          <w:sz w:val="28"/>
        </w:rPr>
        <w:sym w:font="Symbol" w:char="F0A3"/>
      </w:r>
      <w:r>
        <w:rPr>
          <w:rFonts w:ascii="Times New Roman" w:hAnsi="Times New Roman"/>
          <w:i/>
          <w:sz w:val="28"/>
        </w:rPr>
        <w:t xml:space="preserve"> s</w:t>
      </w:r>
      <w:r>
        <w:rPr>
          <w:rFonts w:ascii="Times New Roman" w:hAnsi="Times New Roman"/>
          <w:i/>
          <w:sz w:val="28"/>
          <w:vertAlign w:val="subscript"/>
        </w:rPr>
        <w:t xml:space="preserve">u </w:t>
      </w:r>
      <w:r>
        <w:rPr>
          <w:rFonts w:ascii="Times New Roman" w:hAnsi="Times New Roman"/>
          <w:sz w:val="28"/>
        </w:rPr>
        <w:t>.                                                   (33)</w:t>
      </w:r>
    </w:p>
    <w:p w:rsidR="00615D6F" w:rsidRPr="004E6247" w:rsidRDefault="00615D6F" w:rsidP="00615D6F">
      <w:pPr>
        <w:jc w:val="right"/>
        <w:rPr>
          <w:rFonts w:ascii="Times New Roman" w:hAnsi="Times New Roman"/>
          <w:sz w:val="2"/>
          <w:szCs w:val="2"/>
        </w:rPr>
      </w:pPr>
      <w:r>
        <w:rPr>
          <w:rFonts w:ascii="Times New Roman" w:hAnsi="Times New Roman"/>
          <w:sz w:val="28"/>
        </w:rPr>
        <w:lastRenderedPageBreak/>
        <w:br w:type="page"/>
      </w:r>
    </w:p>
    <w:p w:rsidR="00615D6F" w:rsidRDefault="00615D6F" w:rsidP="00615D6F">
      <w:pPr>
        <w:spacing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3.7 Проверка подстилающего слоя основания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наличии в пределах сжимаемой толщи основания на глубине </w:t>
      </w:r>
      <w:r>
        <w:rPr>
          <w:rFonts w:ascii="Times New Roman" w:hAnsi="Times New Roman"/>
          <w:i/>
          <w:sz w:val="28"/>
          <w:lang w:val="en-US"/>
        </w:rPr>
        <w:t>z</w:t>
      </w:r>
      <w:r>
        <w:rPr>
          <w:rFonts w:ascii="Times New Roman" w:hAnsi="Times New Roman"/>
          <w:sz w:val="28"/>
        </w:rPr>
        <w:t xml:space="preserve"> от подошвы фундамента слоя грунта меньшей прочности, чем прочность грунта вышележащих слоев прочности (</w:t>
      </w:r>
      <w:r>
        <w:rPr>
          <w:rFonts w:ascii="Times New Roman" w:hAnsi="Times New Roman"/>
          <w:i/>
          <w:sz w:val="28"/>
          <w:lang w:val="en-US"/>
        </w:rPr>
        <w:t>R</w:t>
      </w:r>
      <w:r w:rsidRPr="00303ABB">
        <w:rPr>
          <w:rFonts w:ascii="Times New Roman" w:hAnsi="Times New Roman"/>
          <w:i/>
          <w:sz w:val="28"/>
          <w:vertAlign w:val="subscript"/>
        </w:rPr>
        <w:t>0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меньше чем у несущего слоя грунта), размеры фундамента должны назначаться </w:t>
      </w:r>
      <w:proofErr w:type="gramStart"/>
      <w:r>
        <w:rPr>
          <w:rFonts w:ascii="Times New Roman" w:hAnsi="Times New Roman"/>
          <w:sz w:val="28"/>
        </w:rPr>
        <w:t>такими</w:t>
      </w:r>
      <w:proofErr w:type="gramEnd"/>
      <w:r>
        <w:rPr>
          <w:rFonts w:ascii="Times New Roman" w:hAnsi="Times New Roman"/>
          <w:sz w:val="28"/>
        </w:rPr>
        <w:t>, чтобы обеспечивалось усл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вие</w:t>
      </w:r>
    </w:p>
    <w:p w:rsidR="00615D6F" w:rsidRDefault="00615D6F" w:rsidP="00615D6F">
      <w:pPr>
        <w:spacing w:after="120" w:line="252" w:lineRule="auto"/>
        <w:ind w:firstLine="567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σ</w:t>
      </w:r>
      <w:r>
        <w:rPr>
          <w:rFonts w:ascii="Times New Roman" w:hAnsi="Times New Roman"/>
          <w:i/>
          <w:sz w:val="28"/>
          <w:vertAlign w:val="subscript"/>
          <w:lang w:val="en-US"/>
        </w:rPr>
        <w:t>zp</w:t>
      </w:r>
      <w:r>
        <w:rPr>
          <w:rFonts w:ascii="Times New Roman" w:hAnsi="Times New Roman"/>
          <w:i/>
          <w:sz w:val="28"/>
        </w:rPr>
        <w:t xml:space="preserve"> </w:t>
      </w:r>
      <w:r w:rsidRPr="00303ABB">
        <w:rPr>
          <w:rFonts w:ascii="Times New Roman" w:hAnsi="Times New Roman"/>
          <w:i/>
          <w:sz w:val="28"/>
        </w:rPr>
        <w:t>+</w:t>
      </w:r>
      <w:r>
        <w:rPr>
          <w:rFonts w:ascii="Times New Roman" w:hAnsi="Times New Roman"/>
          <w:i/>
          <w:sz w:val="28"/>
        </w:rPr>
        <w:t xml:space="preserve"> σ</w:t>
      </w:r>
      <w:r>
        <w:rPr>
          <w:rFonts w:ascii="Times New Roman" w:hAnsi="Times New Roman"/>
          <w:i/>
          <w:sz w:val="28"/>
          <w:vertAlign w:val="subscript"/>
          <w:lang w:val="en-US"/>
        </w:rPr>
        <w:t>zg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3"/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R</w:t>
      </w:r>
      <w:r>
        <w:rPr>
          <w:rFonts w:ascii="Times New Roman" w:hAnsi="Times New Roman"/>
          <w:i/>
          <w:sz w:val="28"/>
          <w:vertAlign w:val="subscript"/>
          <w:lang w:val="en-US"/>
        </w:rPr>
        <w:t>z</w:t>
      </w:r>
      <w:r>
        <w:rPr>
          <w:rFonts w:ascii="Times New Roman" w:hAnsi="Times New Roman"/>
          <w:sz w:val="28"/>
        </w:rPr>
        <w:t>,                                                 (34)</w:t>
      </w:r>
    </w:p>
    <w:p w:rsidR="00615D6F" w:rsidRDefault="00615D6F" w:rsidP="00615D6F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 </w:t>
      </w:r>
      <w:r>
        <w:rPr>
          <w:rFonts w:ascii="Times New Roman" w:hAnsi="Times New Roman"/>
          <w:i/>
          <w:sz w:val="28"/>
        </w:rPr>
        <w:t>σ</w:t>
      </w:r>
      <w:r>
        <w:rPr>
          <w:rFonts w:ascii="Times New Roman" w:hAnsi="Times New Roman"/>
          <w:i/>
          <w:sz w:val="28"/>
          <w:vertAlign w:val="subscript"/>
        </w:rPr>
        <w:t>zp</w:t>
      </w:r>
      <w:r>
        <w:rPr>
          <w:rFonts w:ascii="Times New Roman" w:hAnsi="Times New Roman"/>
          <w:sz w:val="28"/>
        </w:rPr>
        <w:t xml:space="preserve"> - дополнительное вертикальное напряжение на глубине </w:t>
      </w:r>
      <w:r>
        <w:rPr>
          <w:rFonts w:ascii="Times New Roman" w:hAnsi="Times New Roman"/>
          <w:i/>
          <w:sz w:val="28"/>
        </w:rPr>
        <w:t>z</w:t>
      </w:r>
      <w:r>
        <w:rPr>
          <w:rFonts w:ascii="Times New Roman" w:hAnsi="Times New Roman"/>
          <w:sz w:val="28"/>
        </w:rPr>
        <w:t xml:space="preserve"> от подо</w:t>
      </w:r>
      <w:r>
        <w:rPr>
          <w:rFonts w:ascii="Times New Roman" w:hAnsi="Times New Roman"/>
          <w:sz w:val="28"/>
        </w:rPr>
        <w:t>ш</w:t>
      </w:r>
      <w:r>
        <w:rPr>
          <w:rFonts w:ascii="Times New Roman" w:hAnsi="Times New Roman"/>
          <w:sz w:val="28"/>
        </w:rPr>
        <w:t>вы фундаме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та (на уровне кровли слабого подстилающего слоя), кПа;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σ</w:t>
      </w:r>
      <w:r>
        <w:rPr>
          <w:rFonts w:ascii="Times New Roman" w:hAnsi="Times New Roman"/>
          <w:i/>
          <w:sz w:val="28"/>
          <w:vertAlign w:val="subscript"/>
        </w:rPr>
        <w:t>zg</w:t>
      </w:r>
      <w:r>
        <w:rPr>
          <w:rFonts w:ascii="Times New Roman" w:hAnsi="Times New Roman"/>
          <w:sz w:val="28"/>
        </w:rPr>
        <w:t xml:space="preserve"> - вертикальное напряжение от собственного веса грунта на той же глубине </w:t>
      </w:r>
      <w:r>
        <w:rPr>
          <w:rFonts w:ascii="Times New Roman" w:hAnsi="Times New Roman"/>
          <w:i/>
          <w:sz w:val="28"/>
        </w:rPr>
        <w:t>z</w:t>
      </w:r>
      <w:r>
        <w:rPr>
          <w:rFonts w:ascii="Times New Roman" w:hAnsi="Times New Roman"/>
          <w:sz w:val="28"/>
        </w:rPr>
        <w:t>, кПа;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R</w:t>
      </w:r>
      <w:r>
        <w:rPr>
          <w:rFonts w:ascii="Times New Roman" w:hAnsi="Times New Roman"/>
          <w:i/>
          <w:sz w:val="28"/>
          <w:vertAlign w:val="subscript"/>
        </w:rPr>
        <w:t>z</w:t>
      </w:r>
      <w:r>
        <w:rPr>
          <w:rFonts w:ascii="Times New Roman" w:hAnsi="Times New Roman"/>
          <w:sz w:val="28"/>
        </w:rPr>
        <w:t xml:space="preserve"> - расчетное сопротивление слабого грунта на глубине </w:t>
      </w:r>
      <w:r>
        <w:rPr>
          <w:rFonts w:ascii="Times New Roman" w:hAnsi="Times New Roman"/>
          <w:i/>
          <w:sz w:val="28"/>
        </w:rPr>
        <w:t>z</w:t>
      </w:r>
      <w:r>
        <w:rPr>
          <w:rFonts w:ascii="Times New Roman" w:hAnsi="Times New Roman"/>
          <w:sz w:val="28"/>
        </w:rPr>
        <w:t>, кПа, опр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деляемое по формуле (15) для условного фундамента шириной </w:t>
      </w:r>
      <w:r>
        <w:rPr>
          <w:rFonts w:ascii="Times New Roman" w:hAnsi="Times New Roman"/>
          <w:i/>
          <w:sz w:val="28"/>
        </w:rPr>
        <w:t>b</w:t>
      </w:r>
      <w:r>
        <w:rPr>
          <w:rFonts w:ascii="Times New Roman" w:hAnsi="Times New Roman"/>
          <w:i/>
          <w:sz w:val="28"/>
          <w:vertAlign w:val="subscript"/>
        </w:rPr>
        <w:t>z</w:t>
      </w:r>
      <w:r w:rsidRPr="00303ABB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смотри рисунок 3.8), м, о</w:t>
      </w: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 xml:space="preserve">ределяемого по формуле </w:t>
      </w:r>
    </w:p>
    <w:p w:rsidR="00615D6F" w:rsidRDefault="00615D6F" w:rsidP="00615D6F">
      <w:pPr>
        <w:spacing w:before="120" w:line="252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position w:val="-14"/>
          <w:sz w:val="28"/>
          <w:lang w:val="en-US"/>
        </w:rPr>
        <w:object w:dxaOrig="2000" w:dyaOrig="480">
          <v:shape id="_x0000_i1031" type="#_x0000_t75" style="width:99.9pt;height:24pt" o:ole="" fillcolor="window">
            <v:imagedata r:id="rId19" o:title=""/>
          </v:shape>
          <o:OLEObject Type="Embed" ProgID="Equation.3" ShapeID="_x0000_i1031" DrawAspect="Content" ObjectID="_1646671828" r:id="rId20"/>
        </w:object>
      </w:r>
      <w:r>
        <w:rPr>
          <w:rFonts w:ascii="Times New Roman" w:hAnsi="Times New Roman"/>
          <w:sz w:val="28"/>
        </w:rPr>
        <w:t>,                                        (35)</w:t>
      </w:r>
    </w:p>
    <w:p w:rsidR="00615D6F" w:rsidRDefault="00615D6F" w:rsidP="00615D6F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где</w:t>
      </w:r>
    </w:p>
    <w:p w:rsidR="00615D6F" w:rsidRDefault="00615D6F" w:rsidP="00615D6F">
      <w:pPr>
        <w:spacing w:after="120" w:line="252" w:lineRule="auto"/>
        <w:jc w:val="right"/>
        <w:rPr>
          <w:rFonts w:ascii="Times New Roman" w:hAnsi="Times New Roman"/>
          <w:i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A</w:t>
      </w:r>
      <w:r>
        <w:rPr>
          <w:rFonts w:ascii="Times New Roman" w:hAnsi="Times New Roman"/>
          <w:i/>
          <w:sz w:val="28"/>
          <w:vertAlign w:val="subscript"/>
          <w:lang w:val="en-US"/>
        </w:rPr>
        <w:t>z</w:t>
      </w:r>
      <w:proofErr w:type="gramEnd"/>
      <w:r w:rsidRPr="00303ABB">
        <w:rPr>
          <w:rFonts w:ascii="Times New Roman" w:hAnsi="Times New Roman"/>
          <w:i/>
          <w:sz w:val="28"/>
        </w:rPr>
        <w:t xml:space="preserve"> = </w:t>
      </w:r>
      <w:r>
        <w:rPr>
          <w:rFonts w:ascii="Times New Roman" w:hAnsi="Times New Roman"/>
          <w:i/>
          <w:sz w:val="28"/>
          <w:lang w:val="en-US"/>
        </w:rPr>
        <w:t>N</w:t>
      </w:r>
      <w:r w:rsidRPr="00303ABB">
        <w:rPr>
          <w:rFonts w:ascii="Times New Roman" w:hAnsi="Times New Roman"/>
          <w:i/>
          <w:sz w:val="28"/>
        </w:rPr>
        <w:t>'</w:t>
      </w:r>
      <w:r>
        <w:rPr>
          <w:rFonts w:ascii="Times New Roman" w:hAnsi="Times New Roman"/>
          <w:i/>
          <w:sz w:val="28"/>
          <w:vertAlign w:val="subscript"/>
          <w:lang w:val="en-US"/>
        </w:rPr>
        <w:t>II</w:t>
      </w:r>
      <w:r w:rsidRPr="00303ABB">
        <w:rPr>
          <w:rFonts w:ascii="Times New Roman" w:hAnsi="Times New Roman"/>
          <w:i/>
          <w:sz w:val="28"/>
          <w:vertAlign w:val="subscript"/>
        </w:rPr>
        <w:t xml:space="preserve"> </w:t>
      </w:r>
      <w:r w:rsidRPr="00303ABB">
        <w:rPr>
          <w:rFonts w:ascii="Times New Roman" w:hAnsi="Times New Roman"/>
          <w:i/>
          <w:sz w:val="28"/>
        </w:rPr>
        <w:t>/</w:t>
      </w:r>
      <w:r>
        <w:rPr>
          <w:rFonts w:ascii="Times New Roman" w:hAnsi="Times New Roman"/>
          <w:i/>
          <w:sz w:val="28"/>
        </w:rPr>
        <w:t xml:space="preserve"> σ</w:t>
      </w:r>
      <w:r>
        <w:rPr>
          <w:rFonts w:ascii="Times New Roman" w:hAnsi="Times New Roman"/>
          <w:i/>
          <w:sz w:val="28"/>
          <w:vertAlign w:val="subscript"/>
        </w:rPr>
        <w:t>zp</w:t>
      </w:r>
      <w:r>
        <w:rPr>
          <w:rFonts w:ascii="Times New Roman" w:hAnsi="Times New Roman"/>
          <w:sz w:val="28"/>
        </w:rPr>
        <w:t xml:space="preserve">;          </w:t>
      </w:r>
      <w:r>
        <w:rPr>
          <w:rFonts w:ascii="Times New Roman" w:hAnsi="Times New Roman"/>
          <w:i/>
          <w:sz w:val="28"/>
        </w:rPr>
        <w:t>а</w:t>
      </w:r>
      <w:r w:rsidRPr="00303ABB">
        <w:rPr>
          <w:rFonts w:ascii="Times New Roman" w:hAnsi="Times New Roman"/>
          <w:i/>
          <w:sz w:val="28"/>
        </w:rPr>
        <w:t xml:space="preserve"> = (</w:t>
      </w:r>
      <w:r>
        <w:rPr>
          <w:rFonts w:ascii="Times New Roman" w:hAnsi="Times New Roman"/>
          <w:i/>
          <w:sz w:val="28"/>
          <w:lang w:val="en-US"/>
        </w:rPr>
        <w:t>l</w:t>
      </w:r>
      <w:r w:rsidRPr="00303ABB">
        <w:rPr>
          <w:rFonts w:ascii="Times New Roman" w:hAnsi="Times New Roman"/>
          <w:i/>
          <w:sz w:val="28"/>
        </w:rPr>
        <w:t xml:space="preserve"> - </w:t>
      </w:r>
      <w:r>
        <w:rPr>
          <w:rFonts w:ascii="Times New Roman" w:hAnsi="Times New Roman"/>
          <w:i/>
          <w:sz w:val="28"/>
          <w:lang w:val="en-US"/>
        </w:rPr>
        <w:t>b</w:t>
      </w:r>
      <w:r w:rsidRPr="00303ABB">
        <w:rPr>
          <w:rFonts w:ascii="Times New Roman" w:hAnsi="Times New Roman"/>
          <w:i/>
          <w:sz w:val="28"/>
        </w:rPr>
        <w:t xml:space="preserve">)/ </w:t>
      </w:r>
      <w:r w:rsidRPr="00303ABB"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,                             (36)</w:t>
      </w:r>
    </w:p>
    <w:p w:rsidR="00615D6F" w:rsidRDefault="00615D6F" w:rsidP="00615D6F">
      <w:pPr>
        <w:spacing w:line="252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здесь </w:t>
      </w:r>
      <w:r>
        <w:rPr>
          <w:rFonts w:ascii="Times New Roman" w:hAnsi="Times New Roman"/>
          <w:i/>
          <w:sz w:val="28"/>
        </w:rPr>
        <w:t>N</w:t>
      </w:r>
      <w:r w:rsidRPr="00303ABB">
        <w:rPr>
          <w:rFonts w:ascii="Times New Roman" w:hAnsi="Times New Roman"/>
          <w:i/>
          <w:sz w:val="28"/>
        </w:rPr>
        <w:t>'</w:t>
      </w:r>
      <w:r>
        <w:rPr>
          <w:rFonts w:ascii="Times New Roman" w:hAnsi="Times New Roman"/>
          <w:i/>
          <w:sz w:val="28"/>
          <w:vertAlign w:val="subscript"/>
        </w:rPr>
        <w:t>II</w:t>
      </w:r>
      <w:r>
        <w:rPr>
          <w:rFonts w:ascii="Times New Roman" w:hAnsi="Times New Roman"/>
          <w:sz w:val="28"/>
        </w:rPr>
        <w:t xml:space="preserve"> - суммарная вертикальная нагрузка на основани</w:t>
      </w:r>
      <w:proofErr w:type="gramStart"/>
      <w:r>
        <w:rPr>
          <w:rFonts w:ascii="Times New Roman" w:hAnsi="Times New Roman"/>
          <w:sz w:val="28"/>
        </w:rPr>
        <w:t>е</w:t>
      </w:r>
      <w:proofErr w:type="gramEnd"/>
      <w:r>
        <w:rPr>
          <w:rFonts w:ascii="Times New Roman" w:hAnsi="Times New Roman"/>
          <w:sz w:val="28"/>
        </w:rPr>
        <w:t xml:space="preserve"> от фундамента, кН, (принимается из формулы (20)  </w:t>
      </w:r>
      <w:r>
        <w:rPr>
          <w:rFonts w:ascii="Times New Roman" w:hAnsi="Times New Roman"/>
          <w:i/>
          <w:sz w:val="28"/>
        </w:rPr>
        <w:t>N'</w:t>
      </w:r>
      <w:r>
        <w:rPr>
          <w:rFonts w:ascii="Times New Roman" w:hAnsi="Times New Roman"/>
          <w:i/>
          <w:sz w:val="28"/>
          <w:vertAlign w:val="subscript"/>
        </w:rPr>
        <w:t>II</w:t>
      </w:r>
      <w:r>
        <w:rPr>
          <w:rFonts w:ascii="Times New Roman" w:hAnsi="Times New Roman"/>
          <w:i/>
          <w:sz w:val="28"/>
        </w:rPr>
        <w:t xml:space="preserve"> = N</w:t>
      </w:r>
      <w:r>
        <w:rPr>
          <w:rFonts w:ascii="Times New Roman" w:hAnsi="Times New Roman"/>
          <w:i/>
          <w:sz w:val="28"/>
          <w:vertAlign w:val="subscript"/>
        </w:rPr>
        <w:t>0II</w:t>
      </w:r>
      <w:r>
        <w:rPr>
          <w:rFonts w:ascii="Times New Roman" w:hAnsi="Times New Roman"/>
          <w:i/>
          <w:sz w:val="28"/>
        </w:rPr>
        <w:t xml:space="preserve"> + b l dγ</w:t>
      </w:r>
      <w:r>
        <w:rPr>
          <w:rFonts w:ascii="Times New Roman" w:hAnsi="Times New Roman"/>
          <w:i/>
          <w:sz w:val="28"/>
          <w:vertAlign w:val="subscript"/>
        </w:rPr>
        <w:t xml:space="preserve">mt </w:t>
      </w:r>
      <w:r>
        <w:rPr>
          <w:rFonts w:ascii="Times New Roman" w:hAnsi="Times New Roman"/>
          <w:i/>
          <w:sz w:val="28"/>
        </w:rPr>
        <w:t>);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l  </w:t>
      </w:r>
      <w:r>
        <w:rPr>
          <w:rFonts w:ascii="Times New Roman" w:hAnsi="Times New Roman"/>
          <w:sz w:val="28"/>
        </w:rPr>
        <w:t xml:space="preserve">и </w:t>
      </w:r>
      <w:r>
        <w:rPr>
          <w:rFonts w:ascii="Times New Roman" w:hAnsi="Times New Roman"/>
          <w:i/>
          <w:sz w:val="28"/>
        </w:rPr>
        <w:t xml:space="preserve"> b </w:t>
      </w:r>
      <w:r>
        <w:rPr>
          <w:rFonts w:ascii="Times New Roman" w:hAnsi="Times New Roman"/>
          <w:sz w:val="28"/>
        </w:rPr>
        <w:t xml:space="preserve">- соответственно длина и ширина фундамента, </w:t>
      </w:r>
      <w:proofErr w:type="gramStart"/>
      <w:r>
        <w:rPr>
          <w:rFonts w:ascii="Times New Roman" w:hAnsi="Times New Roman"/>
          <w:sz w:val="28"/>
        </w:rPr>
        <w:t>м</w:t>
      </w:r>
      <w:proofErr w:type="gramEnd"/>
      <w:r>
        <w:rPr>
          <w:rFonts w:ascii="Times New Roman" w:hAnsi="Times New Roman"/>
          <w:sz w:val="28"/>
        </w:rPr>
        <w:t>.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квадратного фундамента </w:t>
      </w:r>
    </w:p>
    <w:p w:rsidR="00615D6F" w:rsidRDefault="00615D6F" w:rsidP="00615D6F">
      <w:pPr>
        <w:spacing w:before="120" w:after="120" w:line="252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position w:val="-18"/>
          <w:sz w:val="28"/>
          <w:lang w:val="en-US"/>
        </w:rPr>
        <w:object w:dxaOrig="2540" w:dyaOrig="499">
          <v:shape id="_x0000_i1032" type="#_x0000_t75" style="width:127.15pt;height:24.65pt" o:ole="" fillcolor="window">
            <v:imagedata r:id="rId21" o:title=""/>
          </v:shape>
          <o:OLEObject Type="Embed" ProgID="Equation.3" ShapeID="_x0000_i1032" DrawAspect="Content" ObjectID="_1646671829" r:id="rId22"/>
        </w:object>
      </w:r>
      <w:r>
        <w:rPr>
          <w:rFonts w:ascii="Times New Roman" w:hAnsi="Times New Roman"/>
          <w:sz w:val="28"/>
        </w:rPr>
        <w:t>.                                       (37)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ленточного фундамента, у которого нагрузка </w:t>
      </w:r>
      <w:r>
        <w:rPr>
          <w:rFonts w:ascii="Times New Roman" w:hAnsi="Times New Roman"/>
          <w:i/>
          <w:sz w:val="28"/>
          <w:lang w:val="en-US"/>
        </w:rPr>
        <w:t>N</w:t>
      </w:r>
      <w:r w:rsidRPr="00303ABB">
        <w:rPr>
          <w:rFonts w:ascii="Times New Roman" w:hAnsi="Times New Roman"/>
          <w:i/>
          <w:sz w:val="28"/>
        </w:rPr>
        <w:t>'</w:t>
      </w:r>
      <w:r>
        <w:rPr>
          <w:rFonts w:ascii="Times New Roman" w:hAnsi="Times New Roman"/>
          <w:i/>
          <w:sz w:val="28"/>
          <w:vertAlign w:val="subscript"/>
          <w:lang w:val="en-US"/>
        </w:rPr>
        <w:t>II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дается на </w:t>
      </w:r>
      <w:smartTag w:uri="urn:schemas-microsoft-com:office:smarttags" w:element="metricconverter">
        <w:smartTagPr>
          <w:attr w:name="ProductID" w:val="1 м"/>
        </w:smartTagPr>
        <w:r>
          <w:rPr>
            <w:rFonts w:ascii="Times New Roman" w:hAnsi="Times New Roman"/>
            <w:sz w:val="28"/>
          </w:rPr>
          <w:t>1 м</w:t>
        </w:r>
      </w:smartTag>
      <w:r>
        <w:rPr>
          <w:rFonts w:ascii="Times New Roman" w:hAnsi="Times New Roman"/>
          <w:sz w:val="28"/>
        </w:rPr>
        <w:t xml:space="preserve"> длины, ширина условного фундамента определяется по формуле</w:t>
      </w:r>
    </w:p>
    <w:p w:rsidR="00615D6F" w:rsidRDefault="00615D6F" w:rsidP="00615D6F">
      <w:pPr>
        <w:spacing w:before="120" w:after="120" w:line="252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position w:val="-16"/>
          <w:sz w:val="28"/>
          <w:lang w:val="en-US"/>
        </w:rPr>
        <w:object w:dxaOrig="1460" w:dyaOrig="420">
          <v:shape id="_x0000_i1033" type="#_x0000_t75" style="width:73.3pt;height:20.75pt" o:ole="" fillcolor="window">
            <v:imagedata r:id="rId23" o:title=""/>
          </v:shape>
          <o:OLEObject Type="Embed" ProgID="Equation.3" ShapeID="_x0000_i1033" DrawAspect="Content" ObjectID="_1646671830" r:id="rId24"/>
        </w:object>
      </w:r>
      <w:r w:rsidRPr="00303ABB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                                              (38)</w:t>
      </w:r>
    </w:p>
    <w:p w:rsidR="00615D6F" w:rsidRDefault="00615D6F" w:rsidP="00615D6F">
      <w:pPr>
        <w:spacing w:before="240"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3.8 Расчет крена фундамента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Расчет крена производится для внецентренно загруженного фунд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мента под колонну по оси Б.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Крен фундамента </w:t>
      </w:r>
      <w:r>
        <w:rPr>
          <w:rFonts w:ascii="Times New Roman" w:hAnsi="Times New Roman"/>
          <w:i/>
          <w:sz w:val="28"/>
          <w:lang w:val="en-US"/>
        </w:rPr>
        <w:t>i</w:t>
      </w:r>
      <w:r>
        <w:rPr>
          <w:rFonts w:ascii="Times New Roman" w:hAnsi="Times New Roman"/>
          <w:sz w:val="28"/>
        </w:rPr>
        <w:t xml:space="preserve"> при действии внецентренной нагрузки определяе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ся по формуле</w:t>
      </w:r>
    </w:p>
    <w:p w:rsidR="00615D6F" w:rsidRDefault="00615D6F" w:rsidP="00615D6F">
      <w:pPr>
        <w:spacing w:after="120" w:line="252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position w:val="-34"/>
          <w:sz w:val="28"/>
        </w:rPr>
        <w:object w:dxaOrig="2200" w:dyaOrig="820">
          <v:shape id="_x0000_i1034" type="#_x0000_t75" style="width:110.25pt;height:40.85pt" o:ole="" fillcolor="window">
            <v:imagedata r:id="rId25" o:title=""/>
          </v:shape>
          <o:OLEObject Type="Embed" ProgID="Equation.3" ShapeID="_x0000_i1034" DrawAspect="Content" ObjectID="_1646671831" r:id="rId26"/>
        </w:object>
      </w:r>
      <w:r>
        <w:rPr>
          <w:rFonts w:ascii="Times New Roman" w:hAnsi="Times New Roman"/>
          <w:sz w:val="28"/>
        </w:rPr>
        <w:t>,                                            (39)</w:t>
      </w:r>
    </w:p>
    <w:p w:rsidR="00615D6F" w:rsidRDefault="00615D6F" w:rsidP="00615D6F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где</w:t>
      </w:r>
      <w:proofErr w:type="gramStart"/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Е</w:t>
      </w:r>
      <w:proofErr w:type="gramEnd"/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i/>
          <w:sz w:val="28"/>
          <w:lang w:val="en-US"/>
        </w:rPr>
        <w:t>v</w:t>
      </w:r>
      <w:r w:rsidRPr="00303ABB"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>соответственно модуль деформации и коэффициент Пуассона грунта основания, принимаемые средними в пределах сжимаемой толщи, установленной при расчете осадки;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k</w:t>
      </w:r>
      <w:r>
        <w:rPr>
          <w:rFonts w:ascii="Times New Roman" w:hAnsi="Times New Roman"/>
          <w:i/>
          <w:sz w:val="28"/>
          <w:vertAlign w:val="subscript"/>
          <w:lang w:val="en-US"/>
        </w:rPr>
        <w:t>m</w:t>
      </w:r>
      <w:proofErr w:type="gramEnd"/>
      <w:r w:rsidRPr="00303ABB"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>коэффициент принимаемый по таблице 3.6;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lastRenderedPageBreak/>
        <w:t>k</w:t>
      </w:r>
      <w:r w:rsidRPr="00303ABB">
        <w:rPr>
          <w:rFonts w:ascii="Times New Roman" w:hAnsi="Times New Roman"/>
          <w:i/>
          <w:sz w:val="28"/>
          <w:vertAlign w:val="subscript"/>
        </w:rPr>
        <w:t>е</w:t>
      </w:r>
      <w:proofErr w:type="gramEnd"/>
      <w:r w:rsidRPr="00303ABB"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>коэффициент принимаемый по таблице 3.7;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N</w:t>
      </w:r>
      <w:r w:rsidRPr="00303ABB">
        <w:rPr>
          <w:rFonts w:ascii="Times New Roman" w:hAnsi="Times New Roman"/>
          <w:sz w:val="28"/>
        </w:rPr>
        <w:t xml:space="preserve"> - </w:t>
      </w:r>
      <w:proofErr w:type="gramStart"/>
      <w:r>
        <w:rPr>
          <w:rFonts w:ascii="Times New Roman" w:hAnsi="Times New Roman"/>
          <w:sz w:val="28"/>
        </w:rPr>
        <w:t>вертикальная</w:t>
      </w:r>
      <w:proofErr w:type="gramEnd"/>
      <w:r>
        <w:rPr>
          <w:rFonts w:ascii="Times New Roman" w:hAnsi="Times New Roman"/>
          <w:sz w:val="28"/>
        </w:rPr>
        <w:t xml:space="preserve"> составляющая равнодействующие всех нагрузок на фундамента в уровне его подошвы;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е</w:t>
      </w:r>
      <w:r>
        <w:rPr>
          <w:rFonts w:ascii="Times New Roman" w:hAnsi="Times New Roman"/>
          <w:sz w:val="28"/>
        </w:rPr>
        <w:t xml:space="preserve"> - эксцентриситет;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а</w:t>
      </w:r>
      <w:r>
        <w:rPr>
          <w:rFonts w:ascii="Times New Roman" w:hAnsi="Times New Roman"/>
          <w:sz w:val="28"/>
        </w:rPr>
        <w:t xml:space="preserve"> - диаметр круглого или сторона прямоугольного фундамента, в направлении которой действует момент (в курсовом </w:t>
      </w:r>
      <w:proofErr w:type="gramStart"/>
      <w:r>
        <w:rPr>
          <w:rFonts w:ascii="Times New Roman" w:hAnsi="Times New Roman"/>
          <w:sz w:val="28"/>
        </w:rPr>
        <w:t>проекте</w:t>
      </w:r>
      <w:proofErr w:type="gramEnd"/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i/>
          <w:sz w:val="28"/>
        </w:rPr>
        <w:t xml:space="preserve">а = </w:t>
      </w:r>
      <w:r>
        <w:rPr>
          <w:rFonts w:ascii="Times New Roman" w:hAnsi="Times New Roman"/>
          <w:i/>
          <w:sz w:val="28"/>
          <w:lang w:val="en-US"/>
        </w:rPr>
        <w:t>b</w:t>
      </w:r>
      <w:r w:rsidRPr="00303ABB"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</w:p>
    <w:p w:rsidR="00615D6F" w:rsidRDefault="00615D6F" w:rsidP="00615D6F">
      <w:pPr>
        <w:spacing w:before="240" w:after="120"/>
        <w:jc w:val="both"/>
        <w:rPr>
          <w:rFonts w:ascii="Times New Roman" w:hAnsi="Times New Roman"/>
          <w:sz w:val="28"/>
          <w:vertAlign w:val="subscript"/>
          <w:lang w:val="en-US"/>
        </w:rPr>
      </w:pPr>
      <w:r>
        <w:rPr>
          <w:rFonts w:ascii="Times New Roman" w:hAnsi="Times New Roman"/>
          <w:sz w:val="28"/>
        </w:rPr>
        <w:t xml:space="preserve">Таблица 3.6 - Коэффициент </w:t>
      </w:r>
      <w:r>
        <w:rPr>
          <w:rFonts w:ascii="Times New Roman" w:hAnsi="Times New Roman"/>
          <w:i/>
          <w:sz w:val="28"/>
          <w:lang w:val="en-US"/>
        </w:rPr>
        <w:t>k</w:t>
      </w:r>
      <w:r>
        <w:rPr>
          <w:rFonts w:ascii="Times New Roman" w:hAnsi="Times New Roman"/>
          <w:i/>
          <w:sz w:val="28"/>
          <w:vertAlign w:val="subscript"/>
          <w:lang w:val="en-US"/>
        </w:rPr>
        <w:t>m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1748"/>
        <w:gridCol w:w="1748"/>
        <w:gridCol w:w="1748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693"/>
        </w:trPr>
        <w:tc>
          <w:tcPr>
            <w:tcW w:w="3828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Среднее значение модуля д</w:t>
            </w:r>
            <w:r>
              <w:rPr>
                <w:rFonts w:ascii="Times New Roman" w:hAnsi="Times New Roman"/>
                <w:sz w:val="28"/>
              </w:rPr>
              <w:t>е</w:t>
            </w:r>
            <w:r>
              <w:rPr>
                <w:rFonts w:ascii="Times New Roman" w:hAnsi="Times New Roman"/>
                <w:sz w:val="28"/>
              </w:rPr>
              <w:t>формации грунта основания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Е</w:t>
            </w:r>
            <w:proofErr w:type="gramEnd"/>
            <w:r>
              <w:rPr>
                <w:rFonts w:ascii="Times New Roman" w:hAnsi="Times New Roman"/>
                <w:sz w:val="28"/>
              </w:rPr>
              <w:t>, МПа (кгс/см</w:t>
            </w:r>
            <w:r>
              <w:rPr>
                <w:rFonts w:ascii="Times New Roman" w:hAnsi="Times New Roman"/>
                <w:sz w:val="28"/>
                <w:vertAlign w:val="superscript"/>
              </w:rPr>
              <w:t>2</w:t>
            </w:r>
            <w:r>
              <w:rPr>
                <w:rFonts w:ascii="Times New Roman" w:hAnsi="Times New Roman"/>
                <w:sz w:val="28"/>
              </w:rPr>
              <w:t>)</w:t>
            </w:r>
          </w:p>
        </w:tc>
        <w:tc>
          <w:tcPr>
            <w:tcW w:w="5244" w:type="dxa"/>
            <w:gridSpan w:val="3"/>
            <w:vAlign w:val="center"/>
          </w:tcPr>
          <w:p w:rsidR="00615D6F" w:rsidRDefault="00615D6F" w:rsidP="006A0C2F">
            <w:pPr>
              <w:spacing w:after="12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Значение коэффициента </w:t>
            </w:r>
            <w:r>
              <w:rPr>
                <w:rFonts w:ascii="Times New Roman" w:hAnsi="Times New Roman"/>
                <w:i/>
                <w:sz w:val="28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m</w:t>
            </w:r>
            <w:r>
              <w:rPr>
                <w:rFonts w:ascii="Times New Roman" w:hAnsi="Times New Roman"/>
                <w:sz w:val="28"/>
              </w:rPr>
              <w:t xml:space="preserve"> при ширине фундамента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sz w:val="28"/>
              </w:rPr>
              <w:t>, м, равной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73"/>
        </w:trPr>
        <w:tc>
          <w:tcPr>
            <w:tcW w:w="3828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748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&lt; 10</w:t>
            </w:r>
          </w:p>
        </w:tc>
        <w:tc>
          <w:tcPr>
            <w:tcW w:w="1748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 xml:space="preserve">10 </w:t>
            </w:r>
            <w:r>
              <w:rPr>
                <w:rFonts w:ascii="Times New Roman" w:hAnsi="Times New Roman"/>
                <w:sz w:val="28"/>
              </w:rPr>
              <w:sym w:font="Symbol" w:char="F0A3"/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A3"/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15</w:t>
            </w:r>
          </w:p>
        </w:tc>
        <w:tc>
          <w:tcPr>
            <w:tcW w:w="1748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&gt; 15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835"/>
        </w:trPr>
        <w:tc>
          <w:tcPr>
            <w:tcW w:w="3828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 xml:space="preserve">Е </w:t>
            </w:r>
            <w:r>
              <w:rPr>
                <w:rFonts w:ascii="Times New Roman" w:hAnsi="Times New Roman"/>
                <w:sz w:val="28"/>
                <w:lang w:val="en-US"/>
              </w:rPr>
              <w:t>&lt; 10 (100)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Е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position w:val="-4"/>
                <w:sz w:val="28"/>
                <w:lang w:val="en-US"/>
              </w:rPr>
              <w:object w:dxaOrig="220" w:dyaOrig="260">
                <v:shape id="_x0000_i1035" type="#_x0000_t75" style="width:11.05pt;height:12.95pt" o:ole="" fillcolor="window">
                  <v:imagedata r:id="rId11" o:title=""/>
                </v:shape>
                <o:OLEObject Type="Embed" ProgID="Equation.3" ShapeID="_x0000_i1035" DrawAspect="Content" ObjectID="_1646671832" r:id="rId27"/>
              </w:objec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10 (100)</w:t>
            </w:r>
          </w:p>
        </w:tc>
        <w:tc>
          <w:tcPr>
            <w:tcW w:w="1748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1</w:t>
            </w:r>
          </w:p>
        </w:tc>
        <w:tc>
          <w:tcPr>
            <w:tcW w:w="1748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1</w:t>
            </w:r>
            <w:r>
              <w:rPr>
                <w:rFonts w:ascii="Times New Roman" w:hAnsi="Times New Roman"/>
                <w:sz w:val="28"/>
              </w:rPr>
              <w:t>,</w:t>
            </w:r>
            <w:r>
              <w:rPr>
                <w:rFonts w:ascii="Times New Roman" w:hAnsi="Times New Roman"/>
                <w:sz w:val="28"/>
                <w:lang w:val="en-US"/>
              </w:rPr>
              <w:t>35</w:t>
            </w:r>
          </w:p>
        </w:tc>
        <w:tc>
          <w:tcPr>
            <w:tcW w:w="1748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1,5</w:t>
            </w:r>
          </w:p>
        </w:tc>
      </w:tr>
    </w:tbl>
    <w:p w:rsidR="00615D6F" w:rsidRDefault="00615D6F" w:rsidP="00615D6F">
      <w:pPr>
        <w:spacing w:before="360" w:after="120"/>
        <w:jc w:val="both"/>
        <w:rPr>
          <w:rFonts w:ascii="Times New Roman" w:hAnsi="Times New Roman"/>
          <w:sz w:val="28"/>
          <w:vertAlign w:val="subscript"/>
          <w:lang w:val="en-US"/>
        </w:rPr>
      </w:pPr>
      <w:r>
        <w:rPr>
          <w:rFonts w:ascii="Times New Roman" w:hAnsi="Times New Roman"/>
          <w:sz w:val="28"/>
        </w:rPr>
        <w:t xml:space="preserve">Таблица 3.7 - Коэффициент </w:t>
      </w:r>
      <w:proofErr w:type="gramStart"/>
      <w:r>
        <w:rPr>
          <w:rFonts w:ascii="Times New Roman" w:hAnsi="Times New Roman"/>
          <w:i/>
          <w:sz w:val="28"/>
          <w:lang w:val="en-US"/>
        </w:rPr>
        <w:t>k</w:t>
      </w:r>
      <w:proofErr w:type="gramEnd"/>
      <w:r>
        <w:rPr>
          <w:rFonts w:ascii="Times New Roman" w:hAnsi="Times New Roman"/>
          <w:i/>
          <w:sz w:val="28"/>
          <w:vertAlign w:val="subscript"/>
          <w:lang w:val="en-US"/>
        </w:rPr>
        <w:t>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992"/>
        <w:gridCol w:w="744"/>
        <w:gridCol w:w="744"/>
        <w:gridCol w:w="744"/>
        <w:gridCol w:w="744"/>
        <w:gridCol w:w="744"/>
        <w:gridCol w:w="744"/>
        <w:gridCol w:w="744"/>
        <w:gridCol w:w="745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27"/>
        </w:trPr>
        <w:tc>
          <w:tcPr>
            <w:tcW w:w="2127" w:type="dxa"/>
            <w:vMerge w:val="restart"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Форма фундаме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та и направление действия момента</w:t>
            </w:r>
          </w:p>
        </w:tc>
        <w:tc>
          <w:tcPr>
            <w:tcW w:w="992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η = l/b</w:t>
            </w:r>
          </w:p>
        </w:tc>
        <w:tc>
          <w:tcPr>
            <w:tcW w:w="5953" w:type="dxa"/>
            <w:gridSpan w:val="8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Коэффициент </w:t>
            </w:r>
            <w:r w:rsidRPr="00303ABB"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i/>
                <w:sz w:val="24"/>
                <w:lang w:val="en-US"/>
              </w:rPr>
              <w:t>k</w:t>
            </w:r>
            <w:proofErr w:type="gramEnd"/>
            <w:r w:rsidRPr="00303ABB">
              <w:rPr>
                <w:rFonts w:ascii="Times New Roman" w:hAnsi="Times New Roman"/>
                <w:i/>
                <w:sz w:val="24"/>
                <w:vertAlign w:val="subscript"/>
              </w:rPr>
              <w:t>е</w:t>
            </w:r>
            <w:r w:rsidRPr="00303ABB"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 xml:space="preserve">при </w:t>
            </w:r>
            <w:r w:rsidRPr="00303ABB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ζ</w:t>
            </w:r>
            <w:r w:rsidRPr="00303ABB">
              <w:rPr>
                <w:rFonts w:ascii="Times New Roman" w:hAnsi="Times New Roman"/>
                <w:i/>
                <w:sz w:val="24"/>
              </w:rPr>
              <w:t xml:space="preserve">' = </w:t>
            </w:r>
            <w:r w:rsidRPr="00303ABB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H</w:t>
            </w:r>
            <w:r w:rsidRPr="00303ABB">
              <w:rPr>
                <w:rFonts w:ascii="Times New Roman" w:hAnsi="Times New Roman"/>
                <w:i/>
                <w:sz w:val="24"/>
              </w:rPr>
              <w:t>/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b</w:t>
            </w:r>
            <w:r>
              <w:rPr>
                <w:rFonts w:ascii="Times New Roman" w:hAnsi="Times New Roman"/>
                <w:sz w:val="24"/>
              </w:rPr>
              <w:t>, равном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28"/>
        </w:trPr>
        <w:tc>
          <w:tcPr>
            <w:tcW w:w="2127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∞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855"/>
        </w:trPr>
        <w:tc>
          <w:tcPr>
            <w:tcW w:w="2127" w:type="dxa"/>
            <w:tcBorders>
              <w:bottom w:val="nil"/>
            </w:tcBorders>
          </w:tcPr>
          <w:p w:rsidR="00615D6F" w:rsidRDefault="00615D6F" w:rsidP="006A0C2F">
            <w:pPr>
              <w:spacing w:before="60" w:line="252" w:lineRule="auto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Прямоугольный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 моментом вдоль большей стороны</w:t>
            </w:r>
          </w:p>
        </w:tc>
        <w:tc>
          <w:tcPr>
            <w:tcW w:w="992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0,29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0,33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0,63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0,46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0,57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0,73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0,85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0,83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1,04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0,57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0,66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1,31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0,57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1,45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0,57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1,56</w:t>
            </w:r>
          </w:p>
        </w:tc>
        <w:tc>
          <w:tcPr>
            <w:tcW w:w="745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0,57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1,17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1,42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870"/>
        </w:trPr>
        <w:tc>
          <w:tcPr>
            <w:tcW w:w="2127" w:type="dxa"/>
            <w:tcBorders>
              <w:top w:val="nil"/>
            </w:tcBorders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object w:dxaOrig="8415" w:dyaOrig="6480">
                <v:shape id="_x0000_i1036" type="#_x0000_t75" style="width:88.2pt;height:60.3pt" o:ole="" fillcolor="window">
                  <v:imagedata r:id="rId28" o:title="" croptop="15959f" cropbottom="22369f" cropleft="19839f" cropright="15499f"/>
                </v:shape>
                <o:OLEObject Type="Embed" ProgID="AutoCAD.Drawing.14" ShapeID="_x0000_i1036" DrawAspect="Content" ObjectID="_1646671833" r:id="rId29"/>
              </w:object>
            </w:r>
          </w:p>
        </w:tc>
        <w:tc>
          <w:tcPr>
            <w:tcW w:w="992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5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840"/>
        </w:trPr>
        <w:tc>
          <w:tcPr>
            <w:tcW w:w="2127" w:type="dxa"/>
            <w:tcBorders>
              <w:bottom w:val="nil"/>
            </w:tcBorders>
          </w:tcPr>
          <w:p w:rsidR="00615D6F" w:rsidRDefault="00615D6F" w:rsidP="006A0C2F">
            <w:pPr>
              <w:spacing w:before="60" w:line="252" w:lineRule="auto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Прямоугольный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 моментом вдоль меньшей стор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ны</w:t>
            </w:r>
          </w:p>
        </w:tc>
        <w:tc>
          <w:tcPr>
            <w:tcW w:w="992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0,19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0,09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0,46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0,39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0,17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0,34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0,27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0,11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0,19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0,43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744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0,43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745" w:type="dxa"/>
            <w:vMerge w:val="restart"/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0,43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0,20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0,12</w:t>
            </w:r>
          </w:p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0,07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900"/>
        </w:trPr>
        <w:tc>
          <w:tcPr>
            <w:tcW w:w="2127" w:type="dxa"/>
            <w:tcBorders>
              <w:top w:val="nil"/>
            </w:tcBorders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object w:dxaOrig="8415" w:dyaOrig="6480">
                <v:shape id="_x0000_i1037" type="#_x0000_t75" style="width:88.2pt;height:60.3pt" o:ole="" fillcolor="window">
                  <v:imagedata r:id="rId30" o:title="" croptop="15959f" cropbottom="22369f" cropleft="19839f" cropright="15499f"/>
                </v:shape>
                <o:OLEObject Type="Embed" ProgID="AutoCAD.Drawing.14" ShapeID="_x0000_i1037" DrawAspect="Content" ObjectID="_1646671834" r:id="rId31"/>
              </w:object>
            </w:r>
          </w:p>
        </w:tc>
        <w:tc>
          <w:tcPr>
            <w:tcW w:w="992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5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2127" w:type="dxa"/>
            <w:tcBorders>
              <w:bottom w:val="nil"/>
            </w:tcBorders>
            <w:vAlign w:val="center"/>
          </w:tcPr>
          <w:p w:rsidR="00615D6F" w:rsidRDefault="00615D6F" w:rsidP="006A0C2F">
            <w:pPr>
              <w:spacing w:before="120" w:line="252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Круглый</w:t>
            </w:r>
          </w:p>
        </w:tc>
        <w:tc>
          <w:tcPr>
            <w:tcW w:w="992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744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0,43</w:t>
            </w:r>
          </w:p>
        </w:tc>
        <w:tc>
          <w:tcPr>
            <w:tcW w:w="744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0,63</w:t>
            </w:r>
          </w:p>
        </w:tc>
        <w:tc>
          <w:tcPr>
            <w:tcW w:w="744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0,71</w:t>
            </w:r>
          </w:p>
        </w:tc>
        <w:tc>
          <w:tcPr>
            <w:tcW w:w="744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0,74</w:t>
            </w:r>
          </w:p>
        </w:tc>
        <w:tc>
          <w:tcPr>
            <w:tcW w:w="744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0,75</w:t>
            </w:r>
          </w:p>
        </w:tc>
        <w:tc>
          <w:tcPr>
            <w:tcW w:w="744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0,75</w:t>
            </w:r>
          </w:p>
        </w:tc>
        <w:tc>
          <w:tcPr>
            <w:tcW w:w="744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0,75</w:t>
            </w:r>
          </w:p>
        </w:tc>
        <w:tc>
          <w:tcPr>
            <w:tcW w:w="745" w:type="dxa"/>
            <w:vMerge w:val="restart"/>
          </w:tcPr>
          <w:p w:rsidR="00615D6F" w:rsidRDefault="00615D6F" w:rsidP="006A0C2F">
            <w:pPr>
              <w:spacing w:before="120"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0,75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1342"/>
        </w:trPr>
        <w:tc>
          <w:tcPr>
            <w:tcW w:w="2127" w:type="dxa"/>
            <w:tcBorders>
              <w:top w:val="nil"/>
            </w:tcBorders>
            <w:vAlign w:val="center"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object w:dxaOrig="8415" w:dyaOrig="6480">
                <v:shape id="_x0000_i1038" type="#_x0000_t75" style="width:84.95pt;height:58.4pt" o:ole="" fillcolor="window">
                  <v:imagedata r:id="rId32" o:title="" croptop="15959f" cropbottom="22369f" cropleft="19839f" cropright="15499f"/>
                </v:shape>
                <o:OLEObject Type="Embed" ProgID="AutoCAD.Drawing.14" ShapeID="_x0000_i1038" DrawAspect="Content" ObjectID="_1646671835" r:id="rId33"/>
              </w:object>
            </w:r>
          </w:p>
        </w:tc>
        <w:tc>
          <w:tcPr>
            <w:tcW w:w="992" w:type="dxa"/>
            <w:vMerge/>
          </w:tcPr>
          <w:p w:rsidR="00615D6F" w:rsidRDefault="00615D6F" w:rsidP="006A0C2F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45" w:type="dxa"/>
            <w:vMerge/>
          </w:tcPr>
          <w:p w:rsidR="00615D6F" w:rsidRDefault="00615D6F" w:rsidP="006A0C2F">
            <w:pPr>
              <w:spacing w:line="252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1813"/>
        </w:trPr>
        <w:tc>
          <w:tcPr>
            <w:tcW w:w="9072" w:type="dxa"/>
            <w:gridSpan w:val="10"/>
          </w:tcPr>
          <w:p w:rsidR="00615D6F" w:rsidRDefault="00615D6F" w:rsidP="006A0C2F">
            <w:pPr>
              <w:spacing w:before="1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Примечания:</w:t>
            </w:r>
          </w:p>
          <w:p w:rsidR="00615D6F" w:rsidRDefault="00615D6F" w:rsidP="006A0C2F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 Промежуточные значения коэффициента  </w:t>
            </w:r>
            <w:proofErr w:type="gramStart"/>
            <w:r>
              <w:rPr>
                <w:rFonts w:ascii="Times New Roman" w:hAnsi="Times New Roman"/>
                <w:i/>
                <w:sz w:val="24"/>
              </w:rPr>
              <w:t>k</w:t>
            </w:r>
            <w:proofErr w:type="gramEnd"/>
            <w:r>
              <w:rPr>
                <w:rFonts w:ascii="Times New Roman" w:hAnsi="Times New Roman"/>
                <w:i/>
                <w:sz w:val="24"/>
                <w:vertAlign w:val="subscript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 определяются по интерполяции.</w:t>
            </w:r>
          </w:p>
          <w:p w:rsidR="00615D6F" w:rsidRDefault="00615D6F" w:rsidP="006A0C2F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 При использовании расчетной схемы основания в виде линейно деформируем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 xml:space="preserve">го полупространства (в курсовом проекте принята именно эта схема) коэффициент  </w:t>
            </w:r>
            <w:proofErr w:type="gramStart"/>
            <w:r>
              <w:rPr>
                <w:rFonts w:ascii="Times New Roman" w:hAnsi="Times New Roman"/>
                <w:i/>
                <w:sz w:val="24"/>
              </w:rPr>
              <w:t>k</w:t>
            </w:r>
            <w:proofErr w:type="gramEnd"/>
            <w:r>
              <w:rPr>
                <w:rFonts w:ascii="Times New Roman" w:hAnsi="Times New Roman"/>
                <w:i/>
                <w:sz w:val="24"/>
                <w:vertAlign w:val="subscript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 принимается по графе, соотве</w:t>
            </w:r>
            <w:r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 xml:space="preserve">ствующей  </w:t>
            </w:r>
            <w:r w:rsidRPr="00303ABB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ζ</w:t>
            </w:r>
            <w:r w:rsidRPr="00303ABB">
              <w:rPr>
                <w:rFonts w:ascii="Times New Roman" w:hAnsi="Times New Roman"/>
                <w:i/>
                <w:sz w:val="24"/>
              </w:rPr>
              <w:t xml:space="preserve">' = </w:t>
            </w:r>
            <w:r>
              <w:rPr>
                <w:rFonts w:ascii="Times New Roman" w:hAnsi="Times New Roman"/>
                <w:sz w:val="24"/>
              </w:rPr>
              <w:t>∞.</w:t>
            </w:r>
          </w:p>
          <w:p w:rsidR="00615D6F" w:rsidRDefault="00615D6F" w:rsidP="006A0C2F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smartTag w:uri="urn:schemas-microsoft-com:office:smarttags" w:element="metricconverter">
              <w:smartTagPr>
                <w:attr w:name="ProductID" w:val="3. l"/>
              </w:smartTagPr>
              <w:r>
                <w:rPr>
                  <w:rFonts w:ascii="Times New Roman" w:hAnsi="Times New Roman"/>
                  <w:sz w:val="24"/>
                </w:rPr>
                <w:t xml:space="preserve">3. </w:t>
              </w:r>
              <w:r>
                <w:rPr>
                  <w:rFonts w:ascii="Times New Roman" w:hAnsi="Times New Roman"/>
                  <w:i/>
                  <w:sz w:val="24"/>
                  <w:lang w:val="en-US"/>
                </w:rPr>
                <w:t>l</w:t>
              </w:r>
            </w:smartTag>
            <w:r w:rsidRPr="00303ABB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и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b</w:t>
            </w:r>
            <w:r w:rsidRPr="00303ABB">
              <w:rPr>
                <w:rFonts w:ascii="Times New Roman" w:hAnsi="Times New Roman"/>
                <w:sz w:val="24"/>
              </w:rPr>
              <w:t xml:space="preserve"> - </w:t>
            </w:r>
            <w:r>
              <w:rPr>
                <w:rFonts w:ascii="Times New Roman" w:hAnsi="Times New Roman"/>
                <w:sz w:val="24"/>
              </w:rPr>
              <w:t>соответственно длина и ширина прямоугольного фундамента под коло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ну</w:t>
            </w:r>
          </w:p>
        </w:tc>
      </w:tr>
    </w:tbl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ширине фундамента </w:t>
      </w:r>
      <w:r>
        <w:rPr>
          <w:rFonts w:ascii="Times New Roman" w:hAnsi="Times New Roman"/>
          <w:i/>
          <w:sz w:val="28"/>
          <w:lang w:val="en-US"/>
        </w:rPr>
        <w:t>b</w:t>
      </w:r>
      <w:r w:rsidRPr="00303ABB">
        <w:rPr>
          <w:rFonts w:ascii="Times New Roman" w:hAnsi="Times New Roman"/>
          <w:sz w:val="28"/>
        </w:rPr>
        <w:t xml:space="preserve"> &lt; </w:t>
      </w:r>
      <w:smartTag w:uri="urn:schemas-microsoft-com:office:smarttags" w:element="metricconverter">
        <w:smartTagPr>
          <w:attr w:name="ProductID" w:val="10 м"/>
        </w:smartTagPr>
        <w:r w:rsidRPr="00303ABB">
          <w:rPr>
            <w:rFonts w:ascii="Times New Roman" w:hAnsi="Times New Roman"/>
            <w:sz w:val="28"/>
          </w:rPr>
          <w:t xml:space="preserve">10 </w:t>
        </w:r>
        <w:r>
          <w:rPr>
            <w:rFonts w:ascii="Times New Roman" w:hAnsi="Times New Roman"/>
            <w:sz w:val="28"/>
          </w:rPr>
          <w:t>м</w:t>
        </w:r>
      </w:smartTag>
      <w:r>
        <w:rPr>
          <w:rFonts w:ascii="Times New Roman" w:hAnsi="Times New Roman"/>
          <w:sz w:val="28"/>
        </w:rPr>
        <w:t xml:space="preserve">  нагрузка на фундамент определяе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 xml:space="preserve">ся по формуле     </w:t>
      </w:r>
    </w:p>
    <w:p w:rsidR="00615D6F" w:rsidRDefault="00615D6F" w:rsidP="00615D6F">
      <w:pPr>
        <w:spacing w:after="120" w:line="252" w:lineRule="auto"/>
        <w:ind w:firstLine="567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N</w:t>
      </w:r>
      <w:r w:rsidRPr="00303ABB">
        <w:rPr>
          <w:rFonts w:ascii="Times New Roman" w:hAnsi="Times New Roman"/>
          <w:i/>
          <w:sz w:val="28"/>
        </w:rPr>
        <w:t xml:space="preserve"> = </w:t>
      </w:r>
      <w:r>
        <w:rPr>
          <w:rFonts w:ascii="Times New Roman" w:hAnsi="Times New Roman"/>
          <w:i/>
          <w:sz w:val="28"/>
          <w:lang w:val="en-US"/>
        </w:rPr>
        <w:t>p</w:t>
      </w:r>
      <w:r w:rsidRPr="00303ABB">
        <w:rPr>
          <w:rFonts w:ascii="Times New Roman" w:hAnsi="Times New Roman"/>
          <w:i/>
          <w:sz w:val="28"/>
          <w:vertAlign w:val="subscript"/>
        </w:rPr>
        <w:t>0</w:t>
      </w:r>
      <w:r>
        <w:rPr>
          <w:rFonts w:ascii="Times New Roman" w:hAnsi="Times New Roman"/>
          <w:i/>
          <w:sz w:val="28"/>
          <w:lang w:val="en-US"/>
        </w:rPr>
        <w:t>A</w:t>
      </w:r>
      <w:r w:rsidRPr="00303ABB"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                                                (40)</w:t>
      </w:r>
    </w:p>
    <w:p w:rsidR="00615D6F" w:rsidRDefault="00615D6F" w:rsidP="00615D6F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  </w:t>
      </w:r>
      <w:r>
        <w:rPr>
          <w:rFonts w:ascii="Times New Roman" w:hAnsi="Times New Roman"/>
          <w:i/>
          <w:sz w:val="28"/>
        </w:rPr>
        <w:t>A</w:t>
      </w:r>
      <w:r>
        <w:rPr>
          <w:rFonts w:ascii="Times New Roman" w:hAnsi="Times New Roman"/>
          <w:sz w:val="28"/>
        </w:rPr>
        <w:t xml:space="preserve"> - площадь подошвы фундамента;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p</w:t>
      </w:r>
      <w:r>
        <w:rPr>
          <w:rFonts w:ascii="Times New Roman" w:hAnsi="Times New Roman"/>
          <w:i/>
          <w:sz w:val="28"/>
          <w:vertAlign w:val="subscript"/>
        </w:rPr>
        <w:t>0</w:t>
      </w:r>
      <w:r>
        <w:rPr>
          <w:rFonts w:ascii="Times New Roman" w:hAnsi="Times New Roman"/>
          <w:sz w:val="28"/>
        </w:rPr>
        <w:t xml:space="preserve"> - дополнительное давление на основани</w:t>
      </w:r>
      <w:proofErr w:type="gramStart"/>
      <w:r>
        <w:rPr>
          <w:rFonts w:ascii="Times New Roman" w:hAnsi="Times New Roman"/>
          <w:sz w:val="28"/>
        </w:rPr>
        <w:t>е</w:t>
      </w:r>
      <w:proofErr w:type="gramEnd"/>
      <w:r>
        <w:rPr>
          <w:rFonts w:ascii="Times New Roman" w:hAnsi="Times New Roman"/>
          <w:sz w:val="28"/>
        </w:rPr>
        <w:t xml:space="preserve"> из расчета осадки.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Эксцентриситет определяется из выражения  </w:t>
      </w:r>
    </w:p>
    <w:p w:rsidR="00615D6F" w:rsidRDefault="00615D6F" w:rsidP="00615D6F">
      <w:pPr>
        <w:spacing w:before="120" w:after="120" w:line="252" w:lineRule="auto"/>
        <w:ind w:firstLine="567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е = М</w:t>
      </w:r>
      <w:r w:rsidRPr="00303ABB">
        <w:rPr>
          <w:rFonts w:ascii="Times New Roman" w:hAnsi="Times New Roman"/>
          <w:i/>
          <w:sz w:val="28"/>
        </w:rPr>
        <w:t>'</w:t>
      </w:r>
      <w:r>
        <w:rPr>
          <w:rFonts w:ascii="Times New Roman" w:hAnsi="Times New Roman"/>
          <w:i/>
          <w:sz w:val="28"/>
          <w:vertAlign w:val="subscript"/>
          <w:lang w:val="en-US"/>
        </w:rPr>
        <w:t>II</w:t>
      </w:r>
      <w:r w:rsidRPr="00303ABB">
        <w:rPr>
          <w:rFonts w:ascii="Times New Roman" w:hAnsi="Times New Roman"/>
          <w:i/>
          <w:sz w:val="28"/>
        </w:rPr>
        <w:t xml:space="preserve"> /</w:t>
      </w:r>
      <w:r>
        <w:rPr>
          <w:rFonts w:ascii="Times New Roman" w:hAnsi="Times New Roman"/>
          <w:i/>
          <w:sz w:val="28"/>
          <w:lang w:val="en-US"/>
        </w:rPr>
        <w:t>N</w:t>
      </w:r>
      <w:r w:rsidRPr="00303ABB">
        <w:rPr>
          <w:rFonts w:ascii="Times New Roman" w:hAnsi="Times New Roman"/>
          <w:sz w:val="28"/>
        </w:rPr>
        <w:t>,                                               (41)</w:t>
      </w:r>
    </w:p>
    <w:p w:rsidR="00615D6F" w:rsidRDefault="00615D6F" w:rsidP="00615D6F">
      <w:pPr>
        <w:pStyle w:val="23"/>
        <w:spacing w:before="0" w:line="252" w:lineRule="auto"/>
        <w:jc w:val="both"/>
        <w:rPr>
          <w:b w:val="0"/>
        </w:rPr>
      </w:pPr>
      <w:r>
        <w:rPr>
          <w:b w:val="0"/>
        </w:rPr>
        <w:t xml:space="preserve">где  </w:t>
      </w:r>
      <w:r>
        <w:rPr>
          <w:b w:val="0"/>
          <w:i/>
        </w:rPr>
        <w:t>М'</w:t>
      </w:r>
      <w:r>
        <w:rPr>
          <w:b w:val="0"/>
          <w:i/>
          <w:vertAlign w:val="subscript"/>
        </w:rPr>
        <w:t>II</w:t>
      </w:r>
      <w:r>
        <w:rPr>
          <w:b w:val="0"/>
        </w:rPr>
        <w:t xml:space="preserve"> - момент от равнодействующей нагрузки в работе принимается </w:t>
      </w:r>
      <w:proofErr w:type="gramStart"/>
      <w:r>
        <w:rPr>
          <w:b w:val="0"/>
        </w:rPr>
        <w:t>равным</w:t>
      </w:r>
      <w:proofErr w:type="gramEnd"/>
      <w:r>
        <w:rPr>
          <w:b w:val="0"/>
        </w:rPr>
        <w:t xml:space="preserve">  </w:t>
      </w:r>
      <w:r>
        <w:rPr>
          <w:b w:val="0"/>
          <w:i/>
        </w:rPr>
        <w:t>М</w:t>
      </w:r>
      <w:r>
        <w:rPr>
          <w:b w:val="0"/>
          <w:i/>
          <w:vertAlign w:val="subscript"/>
        </w:rPr>
        <w:t>0II</w:t>
      </w:r>
      <w:r>
        <w:rPr>
          <w:b w:val="0"/>
        </w:rPr>
        <w:t xml:space="preserve"> (пр</w:t>
      </w:r>
      <w:r>
        <w:rPr>
          <w:b w:val="0"/>
        </w:rPr>
        <w:t>и</w:t>
      </w:r>
      <w:r>
        <w:rPr>
          <w:b w:val="0"/>
        </w:rPr>
        <w:t>ложение Б), кНм.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Коэффициент Пуассона </w:t>
      </w:r>
      <w:r>
        <w:rPr>
          <w:rFonts w:ascii="Times New Roman" w:hAnsi="Times New Roman"/>
          <w:i/>
          <w:sz w:val="28"/>
        </w:rPr>
        <w:t>ν</w:t>
      </w:r>
      <w:r>
        <w:rPr>
          <w:rFonts w:ascii="Times New Roman" w:hAnsi="Times New Roman"/>
          <w:sz w:val="28"/>
        </w:rPr>
        <w:t xml:space="preserve"> принимается </w:t>
      </w:r>
      <w:proofErr w:type="gramStart"/>
      <w:r>
        <w:rPr>
          <w:rFonts w:ascii="Times New Roman" w:hAnsi="Times New Roman"/>
          <w:sz w:val="28"/>
        </w:rPr>
        <w:t>равным</w:t>
      </w:r>
      <w:proofErr w:type="gramEnd"/>
      <w:r>
        <w:rPr>
          <w:rFonts w:ascii="Times New Roman" w:hAnsi="Times New Roman"/>
          <w:sz w:val="28"/>
        </w:rPr>
        <w:t xml:space="preserve"> для грунтов: крупн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обломочных - 0,27; песков и супесей - 0,30; суглинков - 0,35; глин - 0,42.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Средние (в пределах сжимаемой толщи </w:t>
      </w:r>
      <w:r>
        <w:rPr>
          <w:rFonts w:ascii="Times New Roman" w:hAnsi="Times New Roman"/>
          <w:i/>
          <w:sz w:val="28"/>
        </w:rPr>
        <w:t>Н</w:t>
      </w:r>
      <w:r>
        <w:rPr>
          <w:rFonts w:ascii="Times New Roman" w:hAnsi="Times New Roman"/>
          <w:i/>
          <w:sz w:val="28"/>
          <w:vertAlign w:val="subscript"/>
        </w:rPr>
        <w:t>с</w:t>
      </w:r>
      <w:r>
        <w:rPr>
          <w:rFonts w:ascii="Times New Roman" w:hAnsi="Times New Roman"/>
          <w:sz w:val="28"/>
        </w:rPr>
        <w:t>) значения модуля деформации и коэффициента Пуассона грунтов основания (</w:t>
      </w:r>
      <w:r>
        <w:rPr>
          <w:rFonts w:ascii="Times New Roman" w:hAnsi="Times New Roman"/>
          <w:position w:val="-4"/>
          <w:sz w:val="28"/>
        </w:rPr>
        <w:object w:dxaOrig="279" w:dyaOrig="320">
          <v:shape id="_x0000_i1039" type="#_x0000_t75" style="width:14.25pt;height:16.2pt" o:ole="" fillcolor="window">
            <v:imagedata r:id="rId34" o:title=""/>
          </v:shape>
          <o:OLEObject Type="Embed" ProgID="Equation.3" ShapeID="_x0000_i1039" DrawAspect="Content" ObjectID="_1646671836" r:id="rId35"/>
        </w:objec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position w:val="-6"/>
          <w:sz w:val="28"/>
        </w:rPr>
        <w:object w:dxaOrig="240" w:dyaOrig="279">
          <v:shape id="_x0000_i1040" type="#_x0000_t75" style="width:12.3pt;height:14.25pt" o:ole="" fillcolor="window">
            <v:imagedata r:id="rId36" o:title=""/>
          </v:shape>
          <o:OLEObject Type="Embed" ProgID="Equation.3" ShapeID="_x0000_i1040" DrawAspect="Content" ObjectID="_1646671837" r:id="rId37"/>
        </w:object>
      </w:r>
      <w:r>
        <w:rPr>
          <w:rFonts w:ascii="Times New Roman" w:hAnsi="Times New Roman"/>
          <w:sz w:val="28"/>
        </w:rPr>
        <w:t>) определяются по фо</w:t>
      </w: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>мулам:</w:t>
      </w:r>
    </w:p>
    <w:p w:rsidR="00615D6F" w:rsidRDefault="00615D6F" w:rsidP="00615D6F">
      <w:pPr>
        <w:spacing w:line="252" w:lineRule="auto"/>
        <w:ind w:firstLine="567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position w:val="-30"/>
          <w:sz w:val="28"/>
        </w:rPr>
        <w:object w:dxaOrig="2480" w:dyaOrig="740">
          <v:shape id="_x0000_i1041" type="#_x0000_t75" style="width:123.9pt;height:36.95pt" o:ole="" fillcolor="window">
            <v:imagedata r:id="rId38" o:title=""/>
          </v:shape>
          <o:OLEObject Type="Embed" ProgID="Equation.3" ShapeID="_x0000_i1041" DrawAspect="Content" ObjectID="_1646671838" r:id="rId39"/>
        </w:object>
      </w:r>
      <w:r>
        <w:rPr>
          <w:rFonts w:ascii="Times New Roman" w:hAnsi="Times New Roman"/>
          <w:sz w:val="28"/>
        </w:rPr>
        <w:t xml:space="preserve">                                        (42)</w:t>
      </w:r>
    </w:p>
    <w:p w:rsidR="00615D6F" w:rsidRDefault="00615D6F" w:rsidP="00615D6F">
      <w:pPr>
        <w:spacing w:before="120" w:after="120" w:line="252" w:lineRule="auto"/>
        <w:ind w:firstLine="567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position w:val="-30"/>
          <w:sz w:val="28"/>
        </w:rPr>
        <w:object w:dxaOrig="1719" w:dyaOrig="740">
          <v:shape id="_x0000_i1042" type="#_x0000_t75" style="width:86.25pt;height:36.95pt" o:ole="" fillcolor="window">
            <v:imagedata r:id="rId40" o:title=""/>
          </v:shape>
          <o:OLEObject Type="Embed" ProgID="Equation.3" ShapeID="_x0000_i1042" DrawAspect="Content" ObjectID="_1646671839" r:id="rId41"/>
        </w:object>
      </w:r>
      <w:r>
        <w:rPr>
          <w:rFonts w:ascii="Times New Roman" w:hAnsi="Times New Roman"/>
          <w:sz w:val="28"/>
        </w:rPr>
        <w:t>,                                             (43)</w:t>
      </w:r>
    </w:p>
    <w:p w:rsidR="00615D6F" w:rsidRDefault="00615D6F" w:rsidP="00615D6F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</w:t>
      </w:r>
      <w:r>
        <w:rPr>
          <w:rFonts w:ascii="Times New Roman" w:hAnsi="Times New Roman"/>
          <w:i/>
          <w:sz w:val="28"/>
        </w:rPr>
        <w:t>А</w:t>
      </w:r>
      <w:proofErr w:type="gramStart"/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gramEnd"/>
      <w:r w:rsidRPr="00303ABB"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 xml:space="preserve">площадь эпюры вертикальных напряжений от единичного давления под подошвой фундамента в пределах </w:t>
      </w:r>
      <w:r>
        <w:rPr>
          <w:rFonts w:ascii="Times New Roman" w:hAnsi="Times New Roman"/>
          <w:i/>
          <w:sz w:val="28"/>
          <w:lang w:val="en-US"/>
        </w:rPr>
        <w:t>i</w:t>
      </w:r>
      <w:r w:rsidRPr="00303ABB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го слоя грунта</w:t>
      </w:r>
    </w:p>
    <w:p w:rsidR="00615D6F" w:rsidRDefault="00615D6F" w:rsidP="00615D6F">
      <w:pPr>
        <w:spacing w:before="120" w:after="120" w:line="252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position w:val="-16"/>
          <w:sz w:val="28"/>
        </w:rPr>
        <w:object w:dxaOrig="1400" w:dyaOrig="420">
          <v:shape id="_x0000_i1043" type="#_x0000_t75" style="width:70.05pt;height:20.75pt" o:ole="" fillcolor="window">
            <v:imagedata r:id="rId42" o:title=""/>
          </v:shape>
          <o:OLEObject Type="Embed" ProgID="Equation.3" ShapeID="_x0000_i1043" DrawAspect="Content" ObjectID="_1646671840" r:id="rId43"/>
        </w:object>
      </w:r>
      <w:r>
        <w:rPr>
          <w:rFonts w:ascii="Times New Roman" w:hAnsi="Times New Roman"/>
          <w:sz w:val="28"/>
        </w:rPr>
        <w:t>;                                                (44)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σ</w:t>
      </w:r>
      <w:r>
        <w:rPr>
          <w:rFonts w:ascii="Times New Roman" w:hAnsi="Times New Roman"/>
          <w:i/>
          <w:sz w:val="28"/>
          <w:vertAlign w:val="subscript"/>
          <w:lang w:val="en-US"/>
        </w:rPr>
        <w:t>zp</w:t>
      </w:r>
      <w:r>
        <w:rPr>
          <w:rFonts w:ascii="Times New Roman" w:hAnsi="Times New Roman"/>
          <w:i/>
          <w:sz w:val="28"/>
          <w:vertAlign w:val="subscript"/>
        </w:rPr>
        <w:t>,</w:t>
      </w:r>
      <w:r>
        <w:rPr>
          <w:rFonts w:ascii="Times New Roman" w:hAnsi="Times New Roman"/>
          <w:i/>
          <w:sz w:val="28"/>
          <w:vertAlign w:val="subscript"/>
          <w:lang w:val="en-US"/>
        </w:rPr>
        <w:t>icp</w:t>
      </w:r>
      <w:r w:rsidRPr="00303ABB"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 xml:space="preserve">среднее значение дополнительного нормального напряжения в </w:t>
      </w:r>
      <w:r>
        <w:rPr>
          <w:rFonts w:ascii="Times New Roman" w:hAnsi="Times New Roman"/>
          <w:i/>
          <w:sz w:val="28"/>
        </w:rPr>
        <w:t>i</w:t>
      </w:r>
      <w:r>
        <w:rPr>
          <w:rFonts w:ascii="Times New Roman" w:hAnsi="Times New Roman"/>
          <w:sz w:val="28"/>
        </w:rPr>
        <w:t>-м элементарном слое грунта из расчета осадки;</w:t>
      </w:r>
    </w:p>
    <w:p w:rsidR="00615D6F" w:rsidRDefault="00615D6F" w:rsidP="00615D6F">
      <w:pPr>
        <w:spacing w:line="252" w:lineRule="auto"/>
        <w:ind w:firstLine="567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Е</w:t>
      </w:r>
      <w:proofErr w:type="gramStart"/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gramEnd"/>
      <w:r w:rsidRPr="00303ABB"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 xml:space="preserve">модуль деформации </w:t>
      </w:r>
      <w:r>
        <w:rPr>
          <w:rFonts w:ascii="Times New Roman" w:hAnsi="Times New Roman"/>
          <w:i/>
          <w:sz w:val="28"/>
          <w:lang w:val="en-US"/>
        </w:rPr>
        <w:t>i</w:t>
      </w:r>
      <w:r w:rsidRPr="00303ABB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го слоя грунта;</w:t>
      </w:r>
    </w:p>
    <w:p w:rsidR="00615D6F" w:rsidRDefault="00615D6F" w:rsidP="00615D6F">
      <w:pPr>
        <w:spacing w:line="252" w:lineRule="auto"/>
        <w:ind w:firstLine="567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ν</w:t>
      </w:r>
      <w:r>
        <w:rPr>
          <w:rFonts w:ascii="Times New Roman" w:hAnsi="Times New Roman"/>
          <w:i/>
          <w:sz w:val="28"/>
          <w:vertAlign w:val="subscript"/>
        </w:rPr>
        <w:t>i</w:t>
      </w:r>
      <w:r>
        <w:rPr>
          <w:rFonts w:ascii="Times New Roman" w:hAnsi="Times New Roman"/>
          <w:sz w:val="28"/>
        </w:rPr>
        <w:t xml:space="preserve"> - коэффициент  Пуассона </w:t>
      </w:r>
      <w:r>
        <w:rPr>
          <w:rFonts w:ascii="Times New Roman" w:hAnsi="Times New Roman"/>
          <w:i/>
          <w:sz w:val="28"/>
        </w:rPr>
        <w:t>i</w:t>
      </w:r>
      <w:r>
        <w:rPr>
          <w:rFonts w:ascii="Times New Roman" w:hAnsi="Times New Roman"/>
          <w:sz w:val="28"/>
        </w:rPr>
        <w:t>-го слоя гру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та;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</w:rPr>
        <w:t>i</w:t>
      </w:r>
      <w:proofErr w:type="gramEnd"/>
      <w:r>
        <w:rPr>
          <w:rFonts w:ascii="Times New Roman" w:hAnsi="Times New Roman"/>
          <w:sz w:val="28"/>
        </w:rPr>
        <w:t xml:space="preserve"> - толщина </w:t>
      </w:r>
      <w:r>
        <w:rPr>
          <w:rFonts w:ascii="Times New Roman" w:hAnsi="Times New Roman"/>
          <w:i/>
          <w:sz w:val="28"/>
        </w:rPr>
        <w:t>i</w:t>
      </w:r>
      <w:r>
        <w:rPr>
          <w:rFonts w:ascii="Times New Roman" w:hAnsi="Times New Roman"/>
          <w:sz w:val="28"/>
        </w:rPr>
        <w:t xml:space="preserve">-го слоя грунта (для определения </w:t>
      </w:r>
      <w:r>
        <w:rPr>
          <w:rFonts w:ascii="Times New Roman" w:hAnsi="Times New Roman"/>
          <w:position w:val="-4"/>
          <w:sz w:val="28"/>
        </w:rPr>
        <w:object w:dxaOrig="279" w:dyaOrig="320">
          <v:shape id="_x0000_i1044" type="#_x0000_t75" style="width:14.25pt;height:16.2pt" o:ole="" fillcolor="window">
            <v:imagedata r:id="rId34" o:title=""/>
          </v:shape>
          <o:OLEObject Type="Embed" ProgID="Equation.3" ShapeID="_x0000_i1044" DrawAspect="Content" ObjectID="_1646671841" r:id="rId44"/>
        </w:object>
      </w:r>
      <w:r>
        <w:rPr>
          <w:rFonts w:ascii="Times New Roman" w:hAnsi="Times New Roman"/>
          <w:sz w:val="28"/>
        </w:rPr>
        <w:t xml:space="preserve"> за  </w:t>
      </w:r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</w:rPr>
        <w:t xml:space="preserve">i  </w:t>
      </w:r>
      <w:r>
        <w:rPr>
          <w:rFonts w:ascii="Times New Roman" w:hAnsi="Times New Roman"/>
          <w:sz w:val="28"/>
        </w:rPr>
        <w:t>удобнее пр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нимать толщину </w:t>
      </w:r>
      <w:r>
        <w:rPr>
          <w:rFonts w:ascii="Times New Roman" w:hAnsi="Times New Roman"/>
          <w:i/>
          <w:sz w:val="28"/>
        </w:rPr>
        <w:t>i</w:t>
      </w:r>
      <w:r>
        <w:rPr>
          <w:rFonts w:ascii="Times New Roman" w:hAnsi="Times New Roman"/>
          <w:sz w:val="28"/>
        </w:rPr>
        <w:t>-го элементарного слоя);</w:t>
      </w:r>
    </w:p>
    <w:p w:rsidR="00615D6F" w:rsidRDefault="00615D6F" w:rsidP="00615D6F">
      <w:pPr>
        <w:spacing w:line="252" w:lineRule="auto"/>
        <w:ind w:firstLine="567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Н</w:t>
      </w:r>
      <w:r>
        <w:rPr>
          <w:rFonts w:ascii="Times New Roman" w:hAnsi="Times New Roman"/>
          <w:i/>
          <w:sz w:val="28"/>
          <w:vertAlign w:val="subscript"/>
        </w:rPr>
        <w:t>с</w:t>
      </w:r>
      <w:r>
        <w:rPr>
          <w:rFonts w:ascii="Times New Roman" w:hAnsi="Times New Roman"/>
          <w:sz w:val="28"/>
        </w:rPr>
        <w:t xml:space="preserve"> - глубина сжимаемой толщи из расчета осадки;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n</w:t>
      </w:r>
      <w:r>
        <w:rPr>
          <w:rFonts w:ascii="Times New Roman" w:hAnsi="Times New Roman"/>
          <w:sz w:val="28"/>
        </w:rPr>
        <w:t xml:space="preserve"> - число слоев, отличающихся значениями</w:t>
      </w:r>
      <w:proofErr w:type="gramStart"/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Е</w:t>
      </w:r>
      <w:proofErr w:type="gramEnd"/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i/>
          <w:sz w:val="28"/>
        </w:rPr>
        <w:t>ν</w:t>
      </w:r>
      <w:r>
        <w:rPr>
          <w:rFonts w:ascii="Times New Roman" w:hAnsi="Times New Roman"/>
          <w:sz w:val="28"/>
        </w:rPr>
        <w:t xml:space="preserve"> (или число элементарных слоев, на к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торые разбита сжимаемая толща основания). 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Полученное значение крена  </w:t>
      </w:r>
      <w:r>
        <w:rPr>
          <w:rFonts w:ascii="Times New Roman" w:hAnsi="Times New Roman"/>
          <w:i/>
          <w:sz w:val="28"/>
          <w:lang w:val="en-US"/>
        </w:rPr>
        <w:t>i</w:t>
      </w:r>
      <w:r>
        <w:rPr>
          <w:rFonts w:ascii="Times New Roman" w:hAnsi="Times New Roman"/>
          <w:i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сравнивается с предельным значением  </w:t>
      </w:r>
      <w:r>
        <w:rPr>
          <w:rFonts w:ascii="Times New Roman" w:hAnsi="Times New Roman"/>
          <w:i/>
          <w:sz w:val="28"/>
          <w:lang w:val="en-US"/>
        </w:rPr>
        <w:t>i</w:t>
      </w:r>
      <w:r>
        <w:rPr>
          <w:rFonts w:ascii="Times New Roman" w:hAnsi="Times New Roman"/>
          <w:i/>
          <w:sz w:val="28"/>
          <w:vertAlign w:val="subscript"/>
        </w:rPr>
        <w:t>u</w:t>
      </w:r>
      <w:r>
        <w:rPr>
          <w:rFonts w:ascii="Times New Roman" w:hAnsi="Times New Roman"/>
          <w:sz w:val="28"/>
        </w:rPr>
        <w:t xml:space="preserve">, принимаемым в соответствии с приложением 4 [1]. Для многоэтажных </w:t>
      </w:r>
      <w:r>
        <w:rPr>
          <w:rFonts w:ascii="Times New Roman" w:hAnsi="Times New Roman"/>
          <w:sz w:val="28"/>
        </w:rPr>
        <w:lastRenderedPageBreak/>
        <w:t>бескаркасных зданий с несущими стенами из кирпичной кладки, без арм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рования и с армированием  </w:t>
      </w:r>
      <w:r>
        <w:rPr>
          <w:rFonts w:ascii="Times New Roman" w:hAnsi="Times New Roman"/>
          <w:i/>
          <w:sz w:val="28"/>
          <w:lang w:val="en-US"/>
        </w:rPr>
        <w:t>i</w:t>
      </w:r>
      <w:r>
        <w:rPr>
          <w:rFonts w:ascii="Times New Roman" w:hAnsi="Times New Roman"/>
          <w:i/>
          <w:sz w:val="28"/>
          <w:vertAlign w:val="subscript"/>
        </w:rPr>
        <w:t>u</w:t>
      </w:r>
      <w:r>
        <w:rPr>
          <w:rFonts w:ascii="Times New Roman" w:hAnsi="Times New Roman"/>
          <w:i/>
          <w:sz w:val="28"/>
        </w:rPr>
        <w:t>=</w:t>
      </w:r>
      <w:r>
        <w:rPr>
          <w:rFonts w:ascii="Times New Roman" w:hAnsi="Times New Roman"/>
          <w:sz w:val="28"/>
        </w:rPr>
        <w:t xml:space="preserve"> </w:t>
      </w:r>
      <w:r w:rsidRPr="00303ABB">
        <w:rPr>
          <w:rFonts w:ascii="Times New Roman" w:hAnsi="Times New Roman"/>
          <w:sz w:val="28"/>
        </w:rPr>
        <w:t>0</w:t>
      </w:r>
      <w:r>
        <w:rPr>
          <w:rFonts w:ascii="Times New Roman" w:hAnsi="Times New Roman"/>
          <w:sz w:val="28"/>
        </w:rPr>
        <w:t>,</w:t>
      </w:r>
      <w:r w:rsidRPr="00303ABB">
        <w:rPr>
          <w:rFonts w:ascii="Times New Roman" w:hAnsi="Times New Roman"/>
          <w:sz w:val="28"/>
        </w:rPr>
        <w:t>00</w:t>
      </w:r>
      <w:r>
        <w:rPr>
          <w:rFonts w:ascii="Times New Roman" w:hAnsi="Times New Roman"/>
          <w:sz w:val="28"/>
        </w:rPr>
        <w:t>5.</w:t>
      </w:r>
    </w:p>
    <w:p w:rsidR="00615D6F" w:rsidRDefault="00615D6F" w:rsidP="00615D6F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Крен считается допустимым, если выполняется условие  </w:t>
      </w:r>
    </w:p>
    <w:p w:rsidR="00615D6F" w:rsidRDefault="00615D6F" w:rsidP="00615D6F">
      <w:pPr>
        <w:spacing w:before="120" w:line="288" w:lineRule="auto"/>
        <w:jc w:val="right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i</w:t>
      </w:r>
      <w:proofErr w:type="gramEnd"/>
      <w:r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3"/>
      </w:r>
      <w:r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i</w:t>
      </w:r>
      <w:r>
        <w:rPr>
          <w:rFonts w:ascii="Times New Roman" w:hAnsi="Times New Roman"/>
          <w:i/>
          <w:sz w:val="28"/>
          <w:vertAlign w:val="subscript"/>
        </w:rPr>
        <w:t xml:space="preserve">u </w:t>
      </w:r>
      <w:r>
        <w:rPr>
          <w:rFonts w:ascii="Times New Roman" w:hAnsi="Times New Roman"/>
          <w:sz w:val="28"/>
        </w:rPr>
        <w:t>.                                                   (45)</w:t>
      </w:r>
    </w:p>
    <w:p w:rsidR="00615D6F" w:rsidRDefault="00615D6F" w:rsidP="00615D6F">
      <w:pPr>
        <w:spacing w:line="252" w:lineRule="auto"/>
        <w:ind w:firstLine="567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pStyle w:val="3"/>
        <w:spacing w:line="240" w:lineRule="auto"/>
        <w:ind w:firstLine="0"/>
        <w:jc w:val="center"/>
        <w:rPr>
          <w:b w:val="0"/>
        </w:rPr>
      </w:pPr>
      <w:r>
        <w:rPr>
          <w:b w:val="0"/>
        </w:rPr>
        <w:lastRenderedPageBreak/>
        <w:t>Приложение</w:t>
      </w:r>
      <w:proofErr w:type="gramStart"/>
      <w:r>
        <w:rPr>
          <w:b w:val="0"/>
        </w:rPr>
        <w:t xml:space="preserve"> Б</w:t>
      </w:r>
      <w:proofErr w:type="gramEnd"/>
    </w:p>
    <w:p w:rsidR="00615D6F" w:rsidRDefault="00615D6F" w:rsidP="00615D6F">
      <w:pPr>
        <w:pStyle w:val="1"/>
        <w:spacing w:before="200"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Нормативные нагрузки на обрезах фундаментов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134"/>
        <w:gridCol w:w="596"/>
        <w:gridCol w:w="597"/>
        <w:gridCol w:w="597"/>
        <w:gridCol w:w="597"/>
        <w:gridCol w:w="597"/>
        <w:gridCol w:w="597"/>
        <w:gridCol w:w="597"/>
        <w:gridCol w:w="597"/>
        <w:gridCol w:w="597"/>
        <w:gridCol w:w="581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55"/>
        </w:trPr>
        <w:tc>
          <w:tcPr>
            <w:tcW w:w="1985" w:type="dxa"/>
            <w:vMerge w:val="restart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Фунд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мент</w:t>
            </w:r>
          </w:p>
        </w:tc>
        <w:tc>
          <w:tcPr>
            <w:tcW w:w="1134" w:type="dxa"/>
            <w:vMerge w:val="restart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Нагрузки, ед</w:t>
            </w:r>
            <w:proofErr w:type="gramStart"/>
            <w:r>
              <w:rPr>
                <w:rFonts w:ascii="Times New Roman" w:hAnsi="Times New Roman"/>
                <w:sz w:val="24"/>
              </w:rPr>
              <w:t>.и</w:t>
            </w:r>
            <w:proofErr w:type="gramEnd"/>
            <w:r>
              <w:rPr>
                <w:rFonts w:ascii="Times New Roman" w:hAnsi="Times New Roman"/>
                <w:sz w:val="24"/>
              </w:rPr>
              <w:t>зм.</w:t>
            </w:r>
          </w:p>
        </w:tc>
        <w:tc>
          <w:tcPr>
            <w:tcW w:w="5953" w:type="dxa"/>
            <w:gridSpan w:val="10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Номер варианта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90"/>
        </w:trPr>
        <w:tc>
          <w:tcPr>
            <w:tcW w:w="1985" w:type="dxa"/>
            <w:vMerge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Merge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осям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А</w:t>
            </w:r>
            <w:proofErr w:type="gramEnd"/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 xml:space="preserve">и </w:t>
            </w:r>
            <w:r>
              <w:rPr>
                <w:rFonts w:ascii="Times New Roman" w:hAnsi="Times New Roman"/>
                <w:i/>
                <w:sz w:val="22"/>
              </w:rPr>
              <w:t>Г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985" w:type="dxa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оси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Б</w:t>
            </w:r>
            <w:proofErr w:type="gramEnd"/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</w:p>
          <w:p w:rsidR="00615D6F" w:rsidRDefault="00615D6F" w:rsidP="006A0C2F">
            <w:pPr>
              <w:ind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2"/>
              </w:rPr>
              <w:t>(под коло</w:t>
            </w:r>
            <w:r>
              <w:rPr>
                <w:rFonts w:ascii="Times New Roman" w:hAnsi="Times New Roman"/>
                <w:sz w:val="22"/>
              </w:rPr>
              <w:t>н</w:t>
            </w:r>
            <w:r>
              <w:rPr>
                <w:rFonts w:ascii="Times New Roman" w:hAnsi="Times New Roman"/>
                <w:sz w:val="22"/>
              </w:rPr>
              <w:t>ны)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</w:t>
            </w:r>
          </w:p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М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1120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оси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В</w:t>
            </w:r>
            <w:proofErr w:type="gramEnd"/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Торцевые стены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Поперечные ст</w:t>
            </w:r>
            <w:r>
              <w:rPr>
                <w:rFonts w:ascii="Times New Roman" w:hAnsi="Times New Roman"/>
                <w:sz w:val="22"/>
              </w:rPr>
              <w:t>е</w:t>
            </w:r>
            <w:r>
              <w:rPr>
                <w:rFonts w:ascii="Times New Roman" w:hAnsi="Times New Roman"/>
                <w:sz w:val="22"/>
              </w:rPr>
              <w:t>ны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</w:tbl>
    <w:p w:rsidR="00615D6F" w:rsidRDefault="00615D6F" w:rsidP="00615D6F">
      <w:pPr>
        <w:pStyle w:val="4"/>
        <w:spacing w:before="300" w:line="240" w:lineRule="auto"/>
        <w:jc w:val="center"/>
        <w:rPr>
          <w:b w:val="0"/>
        </w:rPr>
      </w:pPr>
      <w:r>
        <w:rPr>
          <w:b w:val="0"/>
        </w:rPr>
        <w:t>Приложение</w:t>
      </w:r>
      <w:proofErr w:type="gramStart"/>
      <w:r>
        <w:rPr>
          <w:b w:val="0"/>
        </w:rPr>
        <w:t xml:space="preserve"> В</w:t>
      </w:r>
      <w:proofErr w:type="gramEnd"/>
    </w:p>
    <w:p w:rsidR="00615D6F" w:rsidRDefault="00615D6F" w:rsidP="00615D6F">
      <w:pPr>
        <w:pStyle w:val="4"/>
        <w:spacing w:before="200" w:after="120" w:line="240" w:lineRule="auto"/>
        <w:jc w:val="center"/>
      </w:pPr>
      <w:r>
        <w:t>Характеристики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992"/>
        <w:gridCol w:w="992"/>
        <w:gridCol w:w="993"/>
        <w:gridCol w:w="708"/>
        <w:gridCol w:w="567"/>
        <w:gridCol w:w="567"/>
        <w:gridCol w:w="567"/>
        <w:gridCol w:w="851"/>
        <w:gridCol w:w="866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90"/>
        </w:trPr>
        <w:tc>
          <w:tcPr>
            <w:tcW w:w="56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слоя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Кривая 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гранс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става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2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</w:t>
            </w:r>
            <w:r>
              <w:rPr>
                <w:rFonts w:ascii="Times New Roman" w:hAnsi="Times New Roman"/>
                <w:sz w:val="24"/>
              </w:rPr>
              <w:t>щ</w:t>
            </w:r>
            <w:r>
              <w:rPr>
                <w:rFonts w:ascii="Times New Roman" w:hAnsi="Times New Roman"/>
                <w:sz w:val="24"/>
              </w:rPr>
              <w:t xml:space="preserve">ность, 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2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72"/>
            </w:r>
            <w:r>
              <w:rPr>
                <w:rFonts w:ascii="Times New Roman" w:hAnsi="Times New Roman"/>
                <w:i/>
                <w:sz w:val="20"/>
                <w:vertAlign w:val="subscript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</w:rPr>
              <w:t>,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91" w:right="-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72"/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</w:rPr>
              <w:t>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</w:pPr>
            <w:proofErr w:type="gramStart"/>
            <w:r>
              <w:t>ω</w:t>
            </w:r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  <w:rPr>
                <w:i w:val="0"/>
              </w:rPr>
            </w:pPr>
            <w:r>
              <w:rPr>
                <w:i w:val="0"/>
                <w:vertAlign w:val="subscript"/>
              </w:rPr>
              <w:t xml:space="preserve"> </w:t>
            </w:r>
            <w:proofErr w:type="gramStart"/>
            <w:r>
              <w:t>ω</w:t>
            </w:r>
            <w:r>
              <w:rPr>
                <w:vertAlign w:val="subscript"/>
              </w:rPr>
              <w:t>L</w:t>
            </w:r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  <w:rPr>
                <w:i w:val="0"/>
                <w:lang w:val="ru-RU"/>
              </w:rPr>
            </w:pPr>
            <w:r>
              <w:rPr>
                <w:i w:val="0"/>
                <w:vertAlign w:val="subscript"/>
              </w:rPr>
              <w:t xml:space="preserve"> </w:t>
            </w:r>
            <w:proofErr w:type="gramStart"/>
            <w:r>
              <w:t>ω</w:t>
            </w:r>
            <w:r>
              <w:rPr>
                <w:sz w:val="28"/>
                <w:vertAlign w:val="subscript"/>
                <w:lang w:val="ru-RU"/>
              </w:rPr>
              <w:t>р</w:t>
            </w:r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sz w:val="24"/>
              </w:rPr>
              <w:t>, град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с</w:t>
            </w:r>
            <w:r>
              <w:rPr>
                <w:rFonts w:ascii="Times New Roman" w:hAnsi="Times New Roman"/>
                <w:sz w:val="24"/>
                <w:lang w:val="en-US"/>
              </w:rPr>
              <w:t>, МПа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9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МПа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u w:val="single"/>
              </w:rPr>
              <w:t>,70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  <w:lang w:val="en-US"/>
              </w:rPr>
              <w:t>90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0,170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50</w:t>
            </w:r>
            <w:r>
              <w:rPr>
                <w:rFonts w:ascii="Times New Roman" w:hAnsi="Times New Roman"/>
                <w:sz w:val="24"/>
                <w:u w:val="single"/>
              </w:rPr>
              <w:t>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50,0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u w:val="single"/>
              </w:rPr>
              <w:t>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75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</w:t>
            </w:r>
            <w:r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362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401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45,0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</w:t>
            </w:r>
            <w:r>
              <w:rPr>
                <w:rFonts w:ascii="Times New Roman" w:hAnsi="Times New Roman"/>
                <w:sz w:val="24"/>
                <w:lang w:val="en-US"/>
              </w:rPr>
              <w:t>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215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296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39,0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213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317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35,0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1,85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1,98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170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252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32,0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215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  <w:r>
              <w:rPr>
                <w:rFonts w:ascii="Times New Roman" w:hAnsi="Times New Roman"/>
                <w:sz w:val="24"/>
                <w:lang w:val="en-US"/>
              </w:rPr>
              <w:t>17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28,0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1,96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0,180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0,285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0,015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0,012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24,0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2,68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1,76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0,199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0,009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0,007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23,0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1,72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1,88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0,222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0,336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0,29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0,007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0,003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18,0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98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1,93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0,268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0,323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0,40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0,094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0,058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92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1,78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1,95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0,192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0,39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0,056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0,034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11,0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7,5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1,72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1,96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0,144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0,061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0,030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11,0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8,5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088" w:type="dxa"/>
            <w:gridSpan w:val="11"/>
            <w:vAlign w:val="center"/>
          </w:tcPr>
          <w:p w:rsidR="00615D6F" w:rsidRDefault="00615D6F" w:rsidP="006A0C2F">
            <w:pPr>
              <w:spacing w:before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1. В числителе даны характеристики грунтов, расположенных выше уровня гру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t>товых вод, в знаменателе – характеристики грунтов, расположенных ниже уровня грунтовых вод. Глины и суглинки в твердом и полутвердом состоянии считать вод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упорным слоем.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2. Кривые гранулометрического состава грунтов приведены в приложении Г.</w:t>
            </w:r>
          </w:p>
          <w:p w:rsidR="00615D6F" w:rsidRDefault="00615D6F" w:rsidP="006A0C2F">
            <w:pPr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3. Обратная засыпка пазухов котлована и подсыпка под полы производиться суп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сью с послойным уплотнением до  </w:t>
            </w:r>
            <w:r>
              <w:rPr>
                <w:rFonts w:ascii="Times New Roman" w:hAnsi="Times New Roman"/>
                <w:i/>
                <w:sz w:val="24"/>
              </w:rPr>
              <w:t>ρ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bf</w:t>
            </w:r>
            <w:r>
              <w:rPr>
                <w:rFonts w:ascii="Times New Roman" w:hAnsi="Times New Roman"/>
                <w:sz w:val="24"/>
              </w:rPr>
              <w:t xml:space="preserve"> = 1,6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i/>
                <w:sz w:val="24"/>
              </w:rPr>
              <w:t xml:space="preserve"> = </w:t>
            </w:r>
            <w:r>
              <w:rPr>
                <w:rFonts w:ascii="Times New Roman" w:hAnsi="Times New Roman"/>
                <w:sz w:val="24"/>
              </w:rPr>
              <w:t>20 градусов.</w:t>
            </w:r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</w:p>
          <w:p w:rsidR="00615D6F" w:rsidRDefault="00615D6F" w:rsidP="006A0C2F">
            <w:pPr>
              <w:ind w:left="-108" w:right="-150"/>
              <w:rPr>
                <w:rFonts w:ascii="Times New Roman" w:hAnsi="Times New Roman"/>
                <w:sz w:val="2"/>
                <w:u w:val="single"/>
              </w:rPr>
            </w:pPr>
          </w:p>
        </w:tc>
      </w:tr>
    </w:tbl>
    <w:tbl>
      <w:tblPr>
        <w:tblStyle w:val="ab"/>
        <w:tblW w:w="0" w:type="auto"/>
        <w:tblInd w:w="108" w:type="dxa"/>
        <w:tblLook w:val="01E0" w:firstRow="1" w:lastRow="1" w:firstColumn="1" w:lastColumn="1" w:noHBand="0" w:noVBand="0"/>
      </w:tblPr>
      <w:tblGrid>
        <w:gridCol w:w="9072"/>
      </w:tblGrid>
      <w:tr w:rsidR="00615D6F" w:rsidTr="006A0C2F">
        <w:trPr>
          <w:trHeight w:val="7087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615D6F" w:rsidRDefault="00615D6F" w:rsidP="006A0C2F">
            <w:pPr>
              <w:spacing w:line="288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lastRenderedPageBreak/>
              <w:drawing>
                <wp:inline distT="0" distB="0" distL="0" distR="0">
                  <wp:extent cx="5189855" cy="4472940"/>
                  <wp:effectExtent l="0" t="0" r="0" b="3810"/>
                  <wp:docPr id="2" name="Рисунок 2" descr="Приложение 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Приложение 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23" t="4750" r="53410" b="493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9855" cy="447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15D6F" w:rsidRPr="008912D2" w:rsidRDefault="00615D6F" w:rsidP="00615D6F">
      <w:pPr>
        <w:spacing w:line="288" w:lineRule="auto"/>
        <w:jc w:val="both"/>
        <w:rPr>
          <w:rFonts w:ascii="Times New Roman" w:hAnsi="Times New Roman"/>
          <w:sz w:val="24"/>
          <w:szCs w:val="24"/>
        </w:rPr>
      </w:pPr>
    </w:p>
    <w:p w:rsidR="00615D6F" w:rsidRDefault="00615D6F" w:rsidP="00615D6F">
      <w:pPr>
        <w:pStyle w:val="4"/>
        <w:spacing w:before="120" w:line="240" w:lineRule="auto"/>
        <w:jc w:val="center"/>
        <w:rPr>
          <w:b w:val="0"/>
        </w:rPr>
      </w:pPr>
      <w:r>
        <w:rPr>
          <w:b w:val="0"/>
        </w:rPr>
        <w:t>Приложение</w:t>
      </w:r>
      <w:proofErr w:type="gramStart"/>
      <w:r>
        <w:rPr>
          <w:b w:val="0"/>
        </w:rPr>
        <w:t xml:space="preserve"> Д</w:t>
      </w:r>
      <w:proofErr w:type="gramEnd"/>
    </w:p>
    <w:p w:rsidR="00615D6F" w:rsidRDefault="00615D6F" w:rsidP="00615D6F">
      <w:pPr>
        <w:pStyle w:val="4"/>
        <w:spacing w:before="240" w:line="240" w:lineRule="auto"/>
        <w:jc w:val="center"/>
      </w:pPr>
      <w:r>
        <w:t xml:space="preserve">Последовательность расположения слоев, </w:t>
      </w:r>
    </w:p>
    <w:p w:rsidR="00615D6F" w:rsidRDefault="00615D6F" w:rsidP="00615D6F">
      <w:pPr>
        <w:pStyle w:val="4"/>
        <w:spacing w:after="240" w:line="240" w:lineRule="auto"/>
        <w:jc w:val="center"/>
      </w:pPr>
      <w:r>
        <w:t>уровень подземных вод и район строительства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2835"/>
        <w:gridCol w:w="2835"/>
        <w:gridCol w:w="2126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Первая буква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лии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Расположение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слоев грунта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поверхности вглубь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Глубина расположения уровня подземных вод от поверхности  </w:t>
            </w:r>
            <w:r>
              <w:rPr>
                <w:rFonts w:ascii="Times New Roman" w:hAnsi="Times New Roman"/>
                <w:i/>
                <w:sz w:val="24"/>
              </w:rPr>
              <w:t>d</w:t>
            </w:r>
            <w:r>
              <w:rPr>
                <w:i/>
                <w:sz w:val="24"/>
                <w:vertAlign w:val="subscript"/>
              </w:rPr>
              <w:t>ω</w:t>
            </w:r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Район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строител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ства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А-В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11, 6, 1 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Астана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Г-Е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12, 7, 2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Алматы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Ж-И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10, 8, 3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Атырау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7, 6, 5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Зыряновск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Л, М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7, 3, 8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Караганда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Н, О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5, 9, 4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Кокшетау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8, 12, 3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Павлодар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>, С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10, 5, 1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5,2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Петропавловск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Т, У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3, 1, 9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5,4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Риддер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Ф-Ц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6, 12, 11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5,6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Усть-Каменогорск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Ч-Щ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1, 8, 11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Уральск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Э-Я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2, 8, 5 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Тараз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4"/>
            <w:vAlign w:val="center"/>
          </w:tcPr>
          <w:p w:rsidR="00615D6F" w:rsidRDefault="00615D6F" w:rsidP="006A0C2F">
            <w:pPr>
              <w:spacing w:before="8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1. Нижним четвертым слоем является плотный галечниковый грунт.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2. Характеристики грунтов приведены в приложении В.</w:t>
            </w:r>
          </w:p>
          <w:p w:rsidR="00615D6F" w:rsidRPr="00303ABB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3. Сейсмичность района строительства не более 6 баллов.</w:t>
            </w:r>
          </w:p>
          <w:p w:rsidR="00615D6F" w:rsidRDefault="00615D6F" w:rsidP="006A0C2F">
            <w:pPr>
              <w:rPr>
                <w:rFonts w:ascii="Times New Roman" w:hAnsi="Times New Roman"/>
                <w:sz w:val="2"/>
              </w:rPr>
            </w:pPr>
          </w:p>
        </w:tc>
      </w:tr>
    </w:tbl>
    <w:p w:rsidR="00615D6F" w:rsidRDefault="00615D6F" w:rsidP="00615D6F">
      <w:pPr>
        <w:pStyle w:val="3"/>
        <w:spacing w:after="120" w:line="240" w:lineRule="auto"/>
        <w:ind w:firstLine="0"/>
        <w:jc w:val="center"/>
        <w:rPr>
          <w:b w:val="0"/>
        </w:rPr>
      </w:pPr>
      <w:r>
        <w:rPr>
          <w:b w:val="0"/>
        </w:rPr>
        <w:lastRenderedPageBreak/>
        <w:t>Приложение</w:t>
      </w:r>
      <w:proofErr w:type="gramStart"/>
      <w:r>
        <w:rPr>
          <w:b w:val="0"/>
        </w:rPr>
        <w:t xml:space="preserve"> Ж</w:t>
      </w:r>
      <w:proofErr w:type="gramEnd"/>
    </w:p>
    <w:p w:rsidR="00615D6F" w:rsidRDefault="00615D6F" w:rsidP="00615D6F">
      <w:pPr>
        <w:pStyle w:val="3"/>
        <w:spacing w:line="240" w:lineRule="auto"/>
        <w:ind w:firstLine="0"/>
        <w:jc w:val="center"/>
      </w:pPr>
      <w:r>
        <w:t xml:space="preserve">Расчетные сопротивления  </w:t>
      </w:r>
      <w:r>
        <w:rPr>
          <w:i/>
        </w:rPr>
        <w:t>R</w:t>
      </w:r>
      <w:r>
        <w:rPr>
          <w:i/>
          <w:vertAlign w:val="subscript"/>
        </w:rPr>
        <w:t xml:space="preserve">0 </w:t>
      </w:r>
      <w:r>
        <w:rPr>
          <w:i/>
        </w:rPr>
        <w:t xml:space="preserve"> </w:t>
      </w:r>
      <w:r>
        <w:t>грунтов</w:t>
      </w:r>
    </w:p>
    <w:p w:rsidR="00615D6F" w:rsidRPr="00303ABB" w:rsidRDefault="00615D6F" w:rsidP="00615D6F">
      <w:pPr>
        <w:pStyle w:val="3"/>
        <w:spacing w:before="240" w:after="120" w:line="240" w:lineRule="auto"/>
        <w:ind w:firstLine="0"/>
        <w:jc w:val="left"/>
        <w:rPr>
          <w:b w:val="0"/>
        </w:rPr>
      </w:pPr>
      <w:r>
        <w:rPr>
          <w:b w:val="0"/>
        </w:rPr>
        <w:t xml:space="preserve">Таблица Ж.1 - Расчетные сопротивления  </w:t>
      </w:r>
      <w:r>
        <w:rPr>
          <w:b w:val="0"/>
          <w:i/>
          <w:lang w:val="en-US"/>
        </w:rPr>
        <w:t>R</w:t>
      </w:r>
      <w:r w:rsidRPr="00303ABB">
        <w:rPr>
          <w:b w:val="0"/>
          <w:i/>
          <w:vertAlign w:val="subscript"/>
        </w:rPr>
        <w:t xml:space="preserve">0 </w:t>
      </w:r>
      <w:r w:rsidRPr="00303ABB">
        <w:rPr>
          <w:b w:val="0"/>
          <w:i/>
        </w:rPr>
        <w:t xml:space="preserve"> </w:t>
      </w:r>
      <w:r>
        <w:rPr>
          <w:b w:val="0"/>
        </w:rPr>
        <w:t>крупнообломочных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701"/>
        <w:gridCol w:w="2835"/>
        <w:gridCol w:w="1701"/>
      </w:tblGrid>
      <w:tr w:rsidR="00615D6F" w:rsidRPr="00303ABB" w:rsidTr="006A0C2F">
        <w:tblPrEx>
          <w:tblCellMar>
            <w:top w:w="0" w:type="dxa"/>
            <w:bottom w:w="0" w:type="dxa"/>
          </w:tblCellMar>
        </w:tblPrEx>
        <w:trPr>
          <w:trHeight w:val="533"/>
        </w:trPr>
        <w:tc>
          <w:tcPr>
            <w:tcW w:w="2835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Крупнообломочные грунты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>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</w:t>
            </w:r>
          </w:p>
        </w:tc>
        <w:tc>
          <w:tcPr>
            <w:tcW w:w="2835" w:type="dxa"/>
            <w:tcBorders>
              <w:left w:val="nil"/>
            </w:tcBorders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Крупнообломочные грунты</w:t>
            </w:r>
          </w:p>
        </w:tc>
        <w:tc>
          <w:tcPr>
            <w:tcW w:w="1701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>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2552"/>
        </w:trPr>
        <w:tc>
          <w:tcPr>
            <w:tcW w:w="2835" w:type="dxa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Галечниковые</w:t>
            </w:r>
            <w:proofErr w:type="gramEnd"/>
            <w:r>
              <w:rPr>
                <w:b w:val="0"/>
                <w:sz w:val="24"/>
              </w:rPr>
              <w:t xml:space="preserve"> (щебен</w:t>
            </w:r>
            <w:r>
              <w:rPr>
                <w:b w:val="0"/>
                <w:sz w:val="24"/>
              </w:rPr>
              <w:t>и</w:t>
            </w:r>
            <w:r>
              <w:rPr>
                <w:b w:val="0"/>
                <w:sz w:val="24"/>
              </w:rPr>
              <w:t>стые) с заполнителем:</w:t>
            </w:r>
          </w:p>
          <w:p w:rsidR="00615D6F" w:rsidRDefault="00615D6F" w:rsidP="006A0C2F">
            <w:pPr>
              <w:pStyle w:val="3"/>
              <w:spacing w:before="60" w:after="60" w:line="240" w:lineRule="auto"/>
              <w:ind w:firstLine="284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песчаным</w:t>
            </w:r>
          </w:p>
          <w:p w:rsidR="00615D6F" w:rsidRDefault="00615D6F" w:rsidP="006A0C2F">
            <w:pPr>
              <w:pStyle w:val="3"/>
              <w:spacing w:line="240" w:lineRule="auto"/>
              <w:ind w:lef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пылевато-глинистым</w:t>
            </w:r>
            <w:proofErr w:type="gramEnd"/>
            <w:r>
              <w:rPr>
                <w:b w:val="0"/>
                <w:sz w:val="24"/>
              </w:rPr>
              <w:t xml:space="preserve"> при показателе тек</w:t>
            </w:r>
            <w:r>
              <w:rPr>
                <w:b w:val="0"/>
                <w:sz w:val="24"/>
              </w:rPr>
              <w:t>у</w:t>
            </w:r>
            <w:r>
              <w:rPr>
                <w:b w:val="0"/>
                <w:sz w:val="24"/>
              </w:rPr>
              <w:t>чести: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  <w:r>
              <w:rPr>
                <w:b w:val="0"/>
                <w:sz w:val="24"/>
              </w:rPr>
              <w:t xml:space="preserve"> </w:t>
            </w:r>
            <w:r>
              <w:rPr>
                <w:b w:val="0"/>
                <w:sz w:val="24"/>
                <w:lang w:val="en-US"/>
              </w:rPr>
              <w:t xml:space="preserve">&lt; </w:t>
            </w: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0,75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</w:tcPr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after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450 (4,5)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2835" w:type="dxa"/>
            <w:tcBorders>
              <w:left w:val="nil"/>
            </w:tcBorders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Гравийные</w:t>
            </w:r>
            <w:proofErr w:type="gramEnd"/>
            <w:r>
              <w:rPr>
                <w:b w:val="0"/>
                <w:sz w:val="24"/>
              </w:rPr>
              <w:t xml:space="preserve"> (дресвяные) с заполнит</w:t>
            </w:r>
            <w:r>
              <w:rPr>
                <w:b w:val="0"/>
                <w:sz w:val="24"/>
              </w:rPr>
              <w:t>е</w:t>
            </w:r>
            <w:r>
              <w:rPr>
                <w:b w:val="0"/>
                <w:sz w:val="24"/>
              </w:rPr>
              <w:t>лем:</w:t>
            </w:r>
          </w:p>
          <w:p w:rsidR="00615D6F" w:rsidRDefault="00615D6F" w:rsidP="006A0C2F">
            <w:pPr>
              <w:pStyle w:val="3"/>
              <w:spacing w:before="60" w:after="60" w:line="240" w:lineRule="auto"/>
              <w:ind w:firstLine="284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песчаным</w:t>
            </w:r>
          </w:p>
          <w:p w:rsidR="00615D6F" w:rsidRDefault="00615D6F" w:rsidP="006A0C2F">
            <w:pPr>
              <w:pStyle w:val="3"/>
              <w:spacing w:line="240" w:lineRule="auto"/>
              <w:ind w:lef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пылевато-глинистым</w:t>
            </w:r>
            <w:proofErr w:type="gramEnd"/>
            <w:r>
              <w:rPr>
                <w:b w:val="0"/>
                <w:sz w:val="24"/>
              </w:rPr>
              <w:t xml:space="preserve"> при показателе тек</w:t>
            </w:r>
            <w:r>
              <w:rPr>
                <w:b w:val="0"/>
                <w:sz w:val="24"/>
              </w:rPr>
              <w:t>у</w:t>
            </w:r>
            <w:r>
              <w:rPr>
                <w:b w:val="0"/>
                <w:sz w:val="24"/>
              </w:rPr>
              <w:t>чести: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  <w:lang w:val="en-US"/>
              </w:rPr>
              <w:t>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  <w:r>
              <w:rPr>
                <w:b w:val="0"/>
                <w:sz w:val="24"/>
              </w:rPr>
              <w:t xml:space="preserve"> </w:t>
            </w:r>
            <w:r>
              <w:rPr>
                <w:b w:val="0"/>
                <w:sz w:val="24"/>
                <w:lang w:val="en-US"/>
              </w:rPr>
              <w:t xml:space="preserve">&lt; </w:t>
            </w: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0,75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1701" w:type="dxa"/>
          </w:tcPr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after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350 (3,5)</w:t>
            </w:r>
          </w:p>
          <w:p w:rsidR="00615D6F" w:rsidRDefault="00615D6F" w:rsidP="006A0C2F">
            <w:pPr>
              <w:ind w:left="397"/>
              <w:rPr>
                <w:sz w:val="8"/>
              </w:rPr>
            </w:pPr>
          </w:p>
        </w:tc>
      </w:tr>
    </w:tbl>
    <w:p w:rsidR="00615D6F" w:rsidRDefault="00615D6F" w:rsidP="00615D6F">
      <w:pPr>
        <w:pStyle w:val="3"/>
        <w:spacing w:before="240" w:after="120" w:line="240" w:lineRule="auto"/>
        <w:ind w:firstLine="0"/>
        <w:jc w:val="left"/>
        <w:rPr>
          <w:b w:val="0"/>
        </w:rPr>
      </w:pPr>
      <w:r>
        <w:rPr>
          <w:b w:val="0"/>
        </w:rPr>
        <w:t xml:space="preserve">Таблица Ж.2 - Расчетные сопротивления 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 </w:t>
      </w:r>
      <w:r>
        <w:rPr>
          <w:b w:val="0"/>
        </w:rPr>
        <w:t>песчаных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2268"/>
        <w:gridCol w:w="2551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4253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Пески</w:t>
            </w:r>
          </w:p>
        </w:tc>
        <w:tc>
          <w:tcPr>
            <w:tcW w:w="4819" w:type="dxa"/>
            <w:gridSpan w:val="2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>,  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), в зависимости от плотности сложения гру</w:t>
            </w:r>
            <w:r>
              <w:rPr>
                <w:b w:val="0"/>
                <w:sz w:val="24"/>
              </w:rPr>
              <w:t>н</w:t>
            </w:r>
            <w:r>
              <w:rPr>
                <w:b w:val="0"/>
                <w:sz w:val="24"/>
              </w:rPr>
              <w:t xml:space="preserve">тов 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7"/>
        </w:trPr>
        <w:tc>
          <w:tcPr>
            <w:tcW w:w="4253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плотные</w:t>
            </w:r>
          </w:p>
        </w:tc>
        <w:tc>
          <w:tcPr>
            <w:tcW w:w="2551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средней плотности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2945"/>
        </w:trPr>
        <w:tc>
          <w:tcPr>
            <w:tcW w:w="4253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Средней крупности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Мелкие: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маловлажные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влажные</w:t>
            </w:r>
            <w:proofErr w:type="gramEnd"/>
            <w:r>
              <w:rPr>
                <w:b w:val="0"/>
                <w:sz w:val="24"/>
              </w:rPr>
              <w:t xml:space="preserve"> и насыщенные в</w:t>
            </w:r>
            <w:r>
              <w:rPr>
                <w:b w:val="0"/>
                <w:sz w:val="24"/>
              </w:rPr>
              <w:t>о</w:t>
            </w:r>
            <w:r>
              <w:rPr>
                <w:b w:val="0"/>
                <w:sz w:val="24"/>
              </w:rPr>
              <w:t>дой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Пылеватые: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маловлажные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влажные</w:t>
            </w:r>
          </w:p>
          <w:p w:rsidR="00615D6F" w:rsidRDefault="00615D6F" w:rsidP="006A0C2F">
            <w:pPr>
              <w:pStyle w:val="3"/>
              <w:spacing w:before="40" w:after="6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насыщенные</w:t>
            </w:r>
            <w:proofErr w:type="gramEnd"/>
            <w:r>
              <w:rPr>
                <w:b w:val="0"/>
                <w:sz w:val="24"/>
              </w:rPr>
              <w:t xml:space="preserve"> водой   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567" w:firstLine="318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150 (1,5)    </w:t>
            </w:r>
          </w:p>
        </w:tc>
        <w:tc>
          <w:tcPr>
            <w:tcW w:w="2551" w:type="dxa"/>
          </w:tcPr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150 (1,5)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   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07"/>
        </w:trPr>
        <w:tc>
          <w:tcPr>
            <w:tcW w:w="9072" w:type="dxa"/>
            <w:gridSpan w:val="3"/>
            <w:vAlign w:val="center"/>
          </w:tcPr>
          <w:p w:rsidR="00615D6F" w:rsidRDefault="00615D6F" w:rsidP="006A0C2F">
            <w:pPr>
              <w:pStyle w:val="3"/>
              <w:spacing w:before="40" w:line="240" w:lineRule="auto"/>
              <w:ind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Примечание. В курсовом проекте 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 xml:space="preserve"> для рыхлых песков принимать как для песков средней плотн</w:t>
            </w:r>
            <w:r>
              <w:rPr>
                <w:b w:val="0"/>
                <w:sz w:val="24"/>
              </w:rPr>
              <w:t>о</w:t>
            </w:r>
            <w:r>
              <w:rPr>
                <w:b w:val="0"/>
                <w:sz w:val="24"/>
              </w:rPr>
              <w:t>сти</w:t>
            </w:r>
          </w:p>
        </w:tc>
      </w:tr>
    </w:tbl>
    <w:p w:rsidR="00615D6F" w:rsidRDefault="00615D6F" w:rsidP="00615D6F">
      <w:pPr>
        <w:pStyle w:val="3"/>
        <w:spacing w:before="240" w:after="120" w:line="240" w:lineRule="auto"/>
        <w:ind w:left="1474" w:hanging="1474"/>
        <w:jc w:val="both"/>
        <w:rPr>
          <w:b w:val="0"/>
        </w:rPr>
      </w:pPr>
      <w:r>
        <w:rPr>
          <w:b w:val="0"/>
        </w:rPr>
        <w:t xml:space="preserve">Таблица Ж.3 - Расчетные сопротивления 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 </w:t>
      </w:r>
      <w:r>
        <w:rPr>
          <w:b w:val="0"/>
        </w:rPr>
        <w:t>пылевато-глинистых гру</w:t>
      </w:r>
      <w:r>
        <w:rPr>
          <w:b w:val="0"/>
        </w:rPr>
        <w:t>н</w:t>
      </w:r>
      <w:r>
        <w:rPr>
          <w:b w:val="0"/>
        </w:rPr>
        <w:t>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984"/>
        <w:gridCol w:w="2268"/>
        <w:gridCol w:w="2268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565"/>
        </w:trPr>
        <w:tc>
          <w:tcPr>
            <w:tcW w:w="2552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Пылевато-глинистые грунты</w:t>
            </w:r>
          </w:p>
        </w:tc>
        <w:tc>
          <w:tcPr>
            <w:tcW w:w="1984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i/>
                <w:sz w:val="24"/>
              </w:rPr>
            </w:pPr>
            <w:r>
              <w:rPr>
                <w:b w:val="0"/>
                <w:sz w:val="24"/>
              </w:rPr>
              <w:t xml:space="preserve">Коэффициент пористости  </w:t>
            </w:r>
            <w:r>
              <w:rPr>
                <w:b w:val="0"/>
                <w:i/>
                <w:sz w:val="24"/>
              </w:rPr>
              <w:t>е</w:t>
            </w:r>
          </w:p>
        </w:tc>
        <w:tc>
          <w:tcPr>
            <w:tcW w:w="4536" w:type="dxa"/>
            <w:gridSpan w:val="2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>,  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 xml:space="preserve">при показателе текучести грунта 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2552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1984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>= 0</w:t>
            </w: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>= 1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Супеси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0,7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250 (2,5)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200 (2) 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Суглинки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1,0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200 (2)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180 (1,8)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trHeight w:val="1236"/>
        </w:trPr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>Глины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1,0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250 (2,5)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</w:t>
            </w:r>
          </w:p>
        </w:tc>
      </w:tr>
    </w:tbl>
    <w:p w:rsidR="00615D6F" w:rsidRDefault="00615D6F" w:rsidP="00615D6F">
      <w:pPr>
        <w:spacing w:after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Приложение</w:t>
      </w:r>
      <w:proofErr w:type="gramStart"/>
      <w:r>
        <w:rPr>
          <w:rFonts w:ascii="Times New Roman" w:hAnsi="Times New Roman"/>
          <w:sz w:val="28"/>
        </w:rPr>
        <w:t xml:space="preserve"> К</w:t>
      </w:r>
      <w:proofErr w:type="gramEnd"/>
    </w:p>
    <w:p w:rsidR="00615D6F" w:rsidRDefault="00615D6F" w:rsidP="00615D6F">
      <w:pPr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 xml:space="preserve">Коэффициенты  </w:t>
      </w:r>
      <w:r>
        <w:rPr>
          <w:rFonts w:ascii="Times New Roman" w:hAnsi="Times New Roman"/>
          <w:b/>
          <w:i/>
          <w:sz w:val="28"/>
        </w:rPr>
        <w:t>М</w:t>
      </w:r>
      <w:proofErr w:type="gramStart"/>
      <w:r>
        <w:rPr>
          <w:rFonts w:ascii="Times New Roman" w:hAnsi="Times New Roman"/>
          <w:b/>
          <w:i/>
          <w:sz w:val="28"/>
          <w:vertAlign w:val="subscript"/>
          <w:lang w:val="en-US"/>
        </w:rPr>
        <w:t>t</w:t>
      </w:r>
      <w:proofErr w:type="gramEnd"/>
      <w:r w:rsidRPr="001F3963">
        <w:rPr>
          <w:rFonts w:ascii="Times New Roman" w:hAnsi="Times New Roman"/>
          <w:b/>
          <w:i/>
          <w:sz w:val="28"/>
          <w:vertAlign w:val="subscript"/>
        </w:rPr>
        <w:t xml:space="preserve">   </w:t>
      </w:r>
      <w:r w:rsidRPr="001F3963">
        <w:rPr>
          <w:rFonts w:ascii="Times New Roman" w:hAnsi="Times New Roman"/>
          <w:b/>
          <w:sz w:val="28"/>
        </w:rPr>
        <w:t xml:space="preserve">и 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k</w:t>
      </w:r>
      <w:r>
        <w:rPr>
          <w:rFonts w:ascii="Times New Roman" w:hAnsi="Times New Roman"/>
          <w:b/>
          <w:i/>
          <w:sz w:val="28"/>
          <w:vertAlign w:val="subscript"/>
        </w:rPr>
        <w:t>h</w:t>
      </w:r>
    </w:p>
    <w:p w:rsidR="00615D6F" w:rsidRDefault="00615D6F" w:rsidP="00615D6F">
      <w:pPr>
        <w:pStyle w:val="3"/>
        <w:spacing w:before="36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 xml:space="preserve">Таблица К.1 - Коэффициент </w:t>
      </w:r>
      <w:r>
        <w:rPr>
          <w:b w:val="0"/>
          <w:i/>
        </w:rPr>
        <w:t>М</w:t>
      </w:r>
      <w:proofErr w:type="gramStart"/>
      <w:r>
        <w:rPr>
          <w:b w:val="0"/>
          <w:i/>
          <w:vertAlign w:val="subscript"/>
          <w:lang w:val="en-US"/>
        </w:rPr>
        <w:t>t</w:t>
      </w:r>
      <w:proofErr w:type="gramEnd"/>
      <w:r>
        <w:rPr>
          <w:b w:val="0"/>
        </w:rPr>
        <w:t xml:space="preserve">  в зависимости от среднемесячной темпер</w:t>
      </w:r>
      <w:r>
        <w:rPr>
          <w:b w:val="0"/>
        </w:rPr>
        <w:t>а</w:t>
      </w:r>
      <w:r>
        <w:rPr>
          <w:b w:val="0"/>
        </w:rPr>
        <w:t>тура воздуха за зиму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44"/>
        <w:gridCol w:w="744"/>
        <w:gridCol w:w="744"/>
        <w:gridCol w:w="744"/>
        <w:gridCol w:w="744"/>
        <w:gridCol w:w="744"/>
        <w:gridCol w:w="744"/>
        <w:gridCol w:w="745"/>
        <w:gridCol w:w="992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2127" w:type="dxa"/>
            <w:vMerge w:val="restart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Район строительства, г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род</w:t>
            </w:r>
          </w:p>
        </w:tc>
        <w:tc>
          <w:tcPr>
            <w:tcW w:w="5953" w:type="dxa"/>
            <w:gridSpan w:val="8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Месяцы</w:t>
            </w:r>
          </w:p>
        </w:tc>
        <w:tc>
          <w:tcPr>
            <w:tcW w:w="992" w:type="dxa"/>
            <w:vMerge w:val="restart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Коэ</w:t>
            </w:r>
            <w:r>
              <w:rPr>
                <w:rFonts w:ascii="Times New Roman" w:hAnsi="Times New Roman"/>
                <w:sz w:val="24"/>
              </w:rPr>
              <w:t>ф</w:t>
            </w:r>
            <w:r>
              <w:rPr>
                <w:rFonts w:ascii="Times New Roman" w:hAnsi="Times New Roman"/>
                <w:sz w:val="24"/>
              </w:rPr>
              <w:t>фиц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ент </w:t>
            </w:r>
            <w:r>
              <w:rPr>
                <w:rFonts w:ascii="Times New Roman" w:hAnsi="Times New Roman"/>
                <w:i/>
                <w:sz w:val="24"/>
              </w:rPr>
              <w:t>М</w:t>
            </w:r>
            <w:proofErr w:type="gramStart"/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t</w:t>
            </w:r>
            <w:proofErr w:type="gramEnd"/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2127" w:type="dxa"/>
            <w:vMerge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III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IV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XI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XII</w:t>
            </w:r>
          </w:p>
        </w:tc>
        <w:tc>
          <w:tcPr>
            <w:tcW w:w="992" w:type="dxa"/>
            <w:vMerge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Астана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-16</w:t>
            </w:r>
            <w:r>
              <w:rPr>
                <w:rFonts w:ascii="Times New Roman" w:hAnsi="Times New Roman"/>
                <w:sz w:val="24"/>
              </w:rPr>
              <w:t>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64</w:t>
            </w:r>
            <w:r>
              <w:rPr>
                <w:rFonts w:ascii="Times New Roman" w:hAnsi="Times New Roman"/>
                <w:sz w:val="24"/>
              </w:rPr>
              <w:t>,4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Алматы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-4,5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16,1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Атырау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-8,7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Зыряновск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-22,6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-20,8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-11,7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</w:t>
            </w:r>
          </w:p>
        </w:tc>
        <w:tc>
          <w:tcPr>
            <w:tcW w:w="744" w:type="dxa"/>
            <w:vAlign w:val="center"/>
          </w:tcPr>
          <w:p w:rsidR="00615D6F" w:rsidRPr="00760B2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-10,8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-19,5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85,4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Караганда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-6,3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Кокшетау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60,4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Павлодар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-17,6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-17,3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65,7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Петропа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>ловск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-18,1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-7,8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68,3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Риддер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-12,5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-12,1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-6,3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</w:t>
            </w:r>
          </w:p>
        </w:tc>
        <w:tc>
          <w:tcPr>
            <w:tcW w:w="744" w:type="dxa"/>
          </w:tcPr>
          <w:p w:rsidR="00615D6F" w:rsidRPr="00760B2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 . .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5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-11,2</w:t>
            </w:r>
          </w:p>
        </w:tc>
        <w:tc>
          <w:tcPr>
            <w:tcW w:w="992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48,8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Усть-Камен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горск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-16,5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-16,0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-7,8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-6,1</w:t>
            </w:r>
          </w:p>
        </w:tc>
        <w:tc>
          <w:tcPr>
            <w:tcW w:w="745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-13,8</w:t>
            </w:r>
          </w:p>
        </w:tc>
        <w:tc>
          <w:tcPr>
            <w:tcW w:w="992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Уральск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-2,9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46,1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Тараз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11,7</w:t>
            </w:r>
          </w:p>
        </w:tc>
      </w:tr>
    </w:tbl>
    <w:p w:rsidR="00615D6F" w:rsidRDefault="00615D6F" w:rsidP="00615D6F">
      <w:pPr>
        <w:pStyle w:val="3"/>
        <w:spacing w:before="480" w:after="120" w:line="240" w:lineRule="auto"/>
        <w:ind w:firstLine="0"/>
        <w:jc w:val="left"/>
        <w:rPr>
          <w:b w:val="0"/>
          <w:i/>
        </w:rPr>
      </w:pPr>
      <w:r>
        <w:rPr>
          <w:b w:val="0"/>
        </w:rPr>
        <w:t xml:space="preserve">Таблица К.2 - Коэффициента </w:t>
      </w:r>
      <w:r>
        <w:rPr>
          <w:b w:val="0"/>
          <w:i/>
        </w:rPr>
        <w:t>k</w:t>
      </w:r>
      <w:r>
        <w:rPr>
          <w:b w:val="0"/>
          <w:i/>
          <w:vertAlign w:val="subscript"/>
        </w:rPr>
        <w:t>h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169"/>
        <w:gridCol w:w="1170"/>
        <w:gridCol w:w="1169"/>
        <w:gridCol w:w="1170"/>
        <w:gridCol w:w="1417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868"/>
        </w:trPr>
        <w:tc>
          <w:tcPr>
            <w:tcW w:w="2977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Особенности 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сооруж</w:t>
            </w:r>
            <w:r>
              <w:rPr>
                <w:b w:val="0"/>
                <w:sz w:val="24"/>
              </w:rPr>
              <w:t>е</w:t>
            </w:r>
            <w:r>
              <w:rPr>
                <w:b w:val="0"/>
                <w:sz w:val="24"/>
              </w:rPr>
              <w:t>ния</w:t>
            </w:r>
          </w:p>
        </w:tc>
        <w:tc>
          <w:tcPr>
            <w:tcW w:w="6095" w:type="dxa"/>
            <w:gridSpan w:val="5"/>
          </w:tcPr>
          <w:p w:rsidR="00615D6F" w:rsidRDefault="00615D6F" w:rsidP="006A0C2F">
            <w:pPr>
              <w:pStyle w:val="3"/>
              <w:spacing w:line="240" w:lineRule="auto"/>
              <w:ind w:left="397" w:right="397" w:firstLine="0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Коэффициент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при расчетной среднесуточной температуре воздуха в помещении, примыкающем к нару</w:t>
            </w:r>
            <w:r>
              <w:rPr>
                <w:b w:val="0"/>
                <w:sz w:val="24"/>
              </w:rPr>
              <w:t>ж</w:t>
            </w:r>
            <w:r>
              <w:rPr>
                <w:b w:val="0"/>
                <w:sz w:val="24"/>
              </w:rPr>
              <w:t xml:space="preserve">ным фундаментам, </w:t>
            </w:r>
            <w:r>
              <w:rPr>
                <w:b w:val="0"/>
                <w:sz w:val="24"/>
                <w:vertAlign w:val="superscript"/>
              </w:rPr>
              <w:t>о</w:t>
            </w:r>
            <w:r>
              <w:rPr>
                <w:b w:val="0"/>
                <w:sz w:val="24"/>
              </w:rPr>
              <w:t>С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2977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1169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1170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169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left="-108" w:right="-108"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 и б</w:t>
            </w:r>
            <w:r>
              <w:rPr>
                <w:b w:val="0"/>
                <w:sz w:val="24"/>
              </w:rPr>
              <w:t>о</w:t>
            </w:r>
            <w:r>
              <w:rPr>
                <w:b w:val="0"/>
                <w:sz w:val="24"/>
              </w:rPr>
              <w:t>лее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:rsidR="00615D6F" w:rsidRDefault="00615D6F" w:rsidP="006A0C2F">
            <w:pPr>
              <w:spacing w:before="4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 подвала с полами, устраиваемыми:</w:t>
            </w: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грунту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лагах по грунту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утепленному цокольному перекр</w:t>
            </w:r>
            <w:r>
              <w:rPr>
                <w:rFonts w:ascii="Times New Roman" w:hAnsi="Times New Roman"/>
                <w:sz w:val="24"/>
              </w:rPr>
              <w:t>ы</w:t>
            </w:r>
            <w:r>
              <w:rPr>
                <w:rFonts w:ascii="Times New Roman" w:hAnsi="Times New Roman"/>
                <w:sz w:val="24"/>
              </w:rPr>
              <w:t>тию</w:t>
            </w:r>
          </w:p>
          <w:p w:rsidR="00615D6F" w:rsidRDefault="00615D6F" w:rsidP="006A0C2F">
            <w:pPr>
              <w:spacing w:before="12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 подвалом или технич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ским подпольем</w:t>
            </w:r>
          </w:p>
          <w:p w:rsidR="00615D6F" w:rsidRDefault="00615D6F" w:rsidP="006A0C2F">
            <w:pPr>
              <w:spacing w:before="40"/>
              <w:ind w:left="113"/>
              <w:rPr>
                <w:sz w:val="2"/>
              </w:rPr>
            </w:pPr>
          </w:p>
        </w:tc>
        <w:tc>
          <w:tcPr>
            <w:tcW w:w="1169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  <w:tc>
          <w:tcPr>
            <w:tcW w:w="1170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1169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</w:tc>
        <w:tc>
          <w:tcPr>
            <w:tcW w:w="1170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417" w:type="dxa"/>
          </w:tcPr>
          <w:p w:rsidR="00615D6F" w:rsidRDefault="00615D6F" w:rsidP="006A0C2F">
            <w:pPr>
              <w:spacing w:before="40"/>
              <w:ind w:left="397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97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  <w:p w:rsidR="00615D6F" w:rsidRDefault="00615D6F" w:rsidP="006A0C2F">
            <w:pPr>
              <w:spacing w:before="12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  <w:p w:rsidR="00615D6F" w:rsidRDefault="00615D6F" w:rsidP="006A0C2F">
            <w:pPr>
              <w:spacing w:before="12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97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671"/>
        </w:trPr>
        <w:tc>
          <w:tcPr>
            <w:tcW w:w="9072" w:type="dxa"/>
            <w:gridSpan w:val="6"/>
          </w:tcPr>
          <w:p w:rsidR="00615D6F" w:rsidRDefault="00615D6F" w:rsidP="006A0C2F">
            <w:pPr>
              <w:pStyle w:val="3"/>
              <w:spacing w:line="252" w:lineRule="auto"/>
              <w:ind w:firstLine="0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 xml:space="preserve">Примечания: </w:t>
            </w:r>
          </w:p>
          <w:p w:rsidR="00615D6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1. Приведенные  в таблице значения коэффициента  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 xml:space="preserve">h </w:t>
            </w:r>
            <w:r>
              <w:rPr>
                <w:b w:val="0"/>
                <w:sz w:val="24"/>
              </w:rPr>
              <w:t xml:space="preserve"> относятся к фундаментам, у  которых  расстояние от внешней грани стены  до  края  фундамента  </w:t>
            </w:r>
            <w:r>
              <w:rPr>
                <w:b w:val="0"/>
                <w:i/>
                <w:sz w:val="24"/>
              </w:rPr>
              <w:t>а</w:t>
            </w:r>
            <w:proofErr w:type="gramStart"/>
            <w:r>
              <w:rPr>
                <w:b w:val="0"/>
                <w:i/>
                <w:sz w:val="24"/>
                <w:vertAlign w:val="subscript"/>
              </w:rPr>
              <w:t>f</w:t>
            </w:r>
            <w:proofErr w:type="gramEnd"/>
            <w:r>
              <w:rPr>
                <w:b w:val="0"/>
                <w:i/>
                <w:sz w:val="24"/>
                <w:vertAlign w:val="subscript"/>
              </w:rPr>
              <w:t xml:space="preserve">  </w:t>
            </w:r>
            <w:r>
              <w:rPr>
                <w:b w:val="0"/>
                <w:i/>
                <w:sz w:val="24"/>
              </w:rPr>
              <w:t xml:space="preserve">&lt; </w:t>
            </w:r>
            <w:smartTag w:uri="urn:schemas-microsoft-com:office:smarttags" w:element="metricconverter">
              <w:smartTagPr>
                <w:attr w:name="ProductID" w:val="0,5 м"/>
              </w:smartTagPr>
              <w:r>
                <w:rPr>
                  <w:b w:val="0"/>
                  <w:sz w:val="24"/>
                </w:rPr>
                <w:t>0,5 м</w:t>
              </w:r>
            </w:smartTag>
            <w:r>
              <w:rPr>
                <w:b w:val="0"/>
                <w:sz w:val="24"/>
              </w:rPr>
              <w:t xml:space="preserve">; если </w:t>
            </w:r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 xml:space="preserve">f  </w:t>
            </w:r>
            <w:r>
              <w:rPr>
                <w:b w:val="0"/>
                <w:position w:val="-4"/>
                <w:sz w:val="24"/>
              </w:rPr>
              <w:object w:dxaOrig="200" w:dyaOrig="240">
                <v:shape id="_x0000_i1045" type="#_x0000_t75" style="width:9.75pt;height:12.3pt" o:ole="" fillcolor="window">
                  <v:imagedata r:id="rId13" o:title=""/>
                </v:shape>
                <o:OLEObject Type="Embed" ProgID="Equation.3" ShapeID="_x0000_i1045" DrawAspect="Content" ObjectID="_1646671842" r:id="rId46"/>
              </w:object>
            </w:r>
            <w:r>
              <w:rPr>
                <w:b w:val="0"/>
                <w:sz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b w:val="0"/>
                  <w:sz w:val="24"/>
                </w:rPr>
                <w:t>1,5 м</w:t>
              </w:r>
            </w:smartTag>
            <w:r>
              <w:rPr>
                <w:b w:val="0"/>
                <w:sz w:val="24"/>
              </w:rPr>
              <w:t xml:space="preserve">, значение коэффициента 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r>
              <w:rPr>
                <w:b w:val="0"/>
                <w:sz w:val="24"/>
              </w:rPr>
              <w:t xml:space="preserve"> повышаются на 0,1, но не более чем до зн</w:t>
            </w:r>
            <w:r>
              <w:rPr>
                <w:b w:val="0"/>
                <w:sz w:val="24"/>
              </w:rPr>
              <w:t>а</w:t>
            </w:r>
            <w:r>
              <w:rPr>
                <w:b w:val="0"/>
                <w:sz w:val="24"/>
              </w:rPr>
              <w:t xml:space="preserve">чения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 xml:space="preserve">h </w:t>
            </w:r>
            <w:r>
              <w:rPr>
                <w:b w:val="0"/>
                <w:sz w:val="24"/>
              </w:rPr>
              <w:t xml:space="preserve">= 1; при промежуточном размере </w:t>
            </w:r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 xml:space="preserve">f   </w:t>
            </w:r>
            <w:r>
              <w:rPr>
                <w:b w:val="0"/>
                <w:sz w:val="24"/>
              </w:rPr>
              <w:t xml:space="preserve">значения коэффициента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r>
              <w:rPr>
                <w:b w:val="0"/>
                <w:sz w:val="24"/>
              </w:rPr>
              <w:t xml:space="preserve"> определяются по интерпол</w:t>
            </w:r>
            <w:r>
              <w:rPr>
                <w:b w:val="0"/>
                <w:sz w:val="24"/>
              </w:rPr>
              <w:t>я</w:t>
            </w:r>
            <w:r>
              <w:rPr>
                <w:b w:val="0"/>
                <w:sz w:val="24"/>
              </w:rPr>
              <w:t>ции.</w:t>
            </w:r>
          </w:p>
          <w:p w:rsidR="00615D6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2. К помещениям, примыкающим к наружным фундаментам, относятся подвалы и технические подполья, а при их отсутствии - помещения первого этажа.</w:t>
            </w:r>
          </w:p>
          <w:p w:rsidR="00615D6F" w:rsidRPr="003B2D8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sz w:val="2"/>
              </w:rPr>
            </w:pPr>
            <w:r>
              <w:rPr>
                <w:b w:val="0"/>
                <w:sz w:val="24"/>
              </w:rPr>
              <w:t xml:space="preserve">3. При промежуточных значениях температуры воздуха коэффициент </w:t>
            </w:r>
            <w:r w:rsidRPr="007F02B9">
              <w:rPr>
                <w:b w:val="0"/>
                <w:sz w:val="24"/>
              </w:rPr>
              <w:t>kh</w:t>
            </w:r>
            <w:r>
              <w:rPr>
                <w:b w:val="0"/>
                <w:sz w:val="24"/>
              </w:rPr>
              <w:t xml:space="preserve"> приним</w:t>
            </w:r>
            <w:r>
              <w:rPr>
                <w:b w:val="0"/>
                <w:sz w:val="24"/>
              </w:rPr>
              <w:t>а</w:t>
            </w:r>
            <w:r>
              <w:rPr>
                <w:b w:val="0"/>
                <w:sz w:val="24"/>
              </w:rPr>
              <w:t>ется с округлением до ближайшего меньшего значения, указанного в таблице.</w:t>
            </w:r>
          </w:p>
        </w:tc>
      </w:tr>
    </w:tbl>
    <w:p w:rsidR="00615D6F" w:rsidRDefault="00615D6F" w:rsidP="00615D6F">
      <w:pPr>
        <w:pStyle w:val="3"/>
        <w:spacing w:line="240" w:lineRule="auto"/>
        <w:ind w:firstLine="0"/>
        <w:jc w:val="center"/>
        <w:rPr>
          <w:b w:val="0"/>
        </w:rPr>
      </w:pPr>
      <w:r>
        <w:br w:type="page"/>
      </w:r>
      <w:r>
        <w:rPr>
          <w:b w:val="0"/>
        </w:rPr>
        <w:lastRenderedPageBreak/>
        <w:t>Приложение Л</w:t>
      </w:r>
    </w:p>
    <w:p w:rsidR="00615D6F" w:rsidRDefault="00615D6F" w:rsidP="00615D6F">
      <w:pPr>
        <w:pStyle w:val="1"/>
        <w:spacing w:before="120" w:after="12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Определение нагрузок  </w:t>
      </w:r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vertAlign w:val="subscript"/>
        </w:rPr>
        <w:t>fII</w:t>
      </w:r>
      <w:r>
        <w:rPr>
          <w:rFonts w:ascii="Times New Roman" w:hAnsi="Times New Roman"/>
          <w:i/>
        </w:rPr>
        <w:t>,  N</w:t>
      </w:r>
      <w:r>
        <w:rPr>
          <w:rFonts w:ascii="Times New Roman" w:hAnsi="Times New Roman"/>
          <w:i/>
          <w:vertAlign w:val="subscript"/>
        </w:rPr>
        <w:t>gII</w:t>
      </w:r>
      <w:r>
        <w:rPr>
          <w:rFonts w:ascii="Times New Roman" w:hAnsi="Times New Roman"/>
          <w:i/>
        </w:rPr>
        <w:t>,  N</w:t>
      </w:r>
      <w:r>
        <w:rPr>
          <w:rFonts w:ascii="Times New Roman" w:hAnsi="Times New Roman"/>
          <w:i/>
          <w:vertAlign w:val="subscript"/>
          <w:lang w:val="en-US"/>
        </w:rPr>
        <w:t>k</w:t>
      </w:r>
      <w:r>
        <w:rPr>
          <w:rFonts w:ascii="Times New Roman" w:hAnsi="Times New Roman"/>
          <w:i/>
          <w:vertAlign w:val="subscript"/>
        </w:rPr>
        <w:t>II</w:t>
      </w:r>
      <w:r>
        <w:rPr>
          <w:rFonts w:ascii="Times New Roman" w:hAnsi="Times New Roman"/>
          <w:i/>
        </w:rPr>
        <w:t>,  N</w:t>
      </w:r>
      <w:r>
        <w:rPr>
          <w:rFonts w:ascii="Times New Roman" w:hAnsi="Times New Roman"/>
          <w:i/>
          <w:vertAlign w:val="subscript"/>
        </w:rPr>
        <w:t>qII</w:t>
      </w:r>
      <w:r>
        <w:rPr>
          <w:rFonts w:ascii="Times New Roman" w:hAnsi="Times New Roman"/>
        </w:rPr>
        <w:t xml:space="preserve">  в формуле (19)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260"/>
        <w:gridCol w:w="4394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trHeight w:val="810"/>
        </w:trPr>
        <w:tc>
          <w:tcPr>
            <w:tcW w:w="1418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Фунд</w:t>
            </w:r>
            <w:r>
              <w:rPr>
                <w:rFonts w:ascii="Times New Roman" w:hAnsi="Times New Roman"/>
                <w:sz w:val="28"/>
              </w:rPr>
              <w:t>а</w:t>
            </w:r>
            <w:r>
              <w:rPr>
                <w:rFonts w:ascii="Times New Roman" w:hAnsi="Times New Roman"/>
                <w:sz w:val="28"/>
              </w:rPr>
              <w:t>мент</w:t>
            </w:r>
          </w:p>
        </w:tc>
        <w:tc>
          <w:tcPr>
            <w:tcW w:w="3260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Схема </w:t>
            </w:r>
            <w:proofErr w:type="gramStart"/>
            <w:r>
              <w:rPr>
                <w:rFonts w:ascii="Times New Roman" w:hAnsi="Times New Roman"/>
                <w:sz w:val="28"/>
              </w:rPr>
              <w:t>действующей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</w:t>
            </w:r>
            <w:r>
              <w:rPr>
                <w:rFonts w:ascii="Times New Roman" w:hAnsi="Times New Roman"/>
                <w:sz w:val="28"/>
              </w:rPr>
              <w:t>а</w:t>
            </w:r>
            <w:r>
              <w:rPr>
                <w:rFonts w:ascii="Times New Roman" w:hAnsi="Times New Roman"/>
                <w:sz w:val="28"/>
              </w:rPr>
              <w:t>грузки</w:t>
            </w:r>
          </w:p>
        </w:tc>
        <w:tc>
          <w:tcPr>
            <w:tcW w:w="439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Формулы для определения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нагру</w:t>
            </w:r>
            <w:r>
              <w:rPr>
                <w:rFonts w:ascii="Times New Roman" w:hAnsi="Times New Roman"/>
                <w:sz w:val="28"/>
              </w:rPr>
              <w:t>з</w:t>
            </w:r>
            <w:r>
              <w:rPr>
                <w:rFonts w:ascii="Times New Roman" w:hAnsi="Times New Roman"/>
                <w:sz w:val="28"/>
              </w:rPr>
              <w:t>ок</w:t>
            </w:r>
          </w:p>
        </w:tc>
      </w:tr>
      <w:tr w:rsidR="00615D6F" w:rsidRPr="002A7C9A" w:rsidTr="006A0C2F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оси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А</w:t>
            </w:r>
            <w:proofErr w:type="gram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торцевой стены в осях А-В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46" type="#_x0000_t75" style="width:139.45pt;height:134.25pt" o:ole="" fillcolor="window">
                  <v:imagedata r:id="rId47" o:title="" croptop="9886f" cropbottom="16765f" cropleft="18852f" cropright="15642f"/>
                </v:shape>
                <o:OLEObject Type="Embed" ProgID="Рисунок" ShapeID="_x0000_i1046" DrawAspect="Content" ObjectID="_1646671843" r:id="rId48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fII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(d - 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f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)l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bf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 q</w:t>
            </w:r>
            <w:r>
              <w:rPr>
                <w:rFonts w:ascii="Times New Roman" w:hAnsi="Times New Roman"/>
                <w:sz w:val="28"/>
                <w:lang w:val="en-US"/>
              </w:rPr>
              <w:t>,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15D6F" w:rsidRDefault="00615D6F" w:rsidP="006A0C2F">
            <w:pPr>
              <w:spacing w:before="1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оси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В</w:t>
            </w:r>
            <w:proofErr w:type="gramEnd"/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47" type="#_x0000_t75" style="width:140.75pt;height:136.85pt" o:ole="" fillcolor="window">
                  <v:imagedata r:id="rId49" o:title="" croptop="5636f" cropbottom="12141f" cropleft="15704f" cropright="12078f"/>
                </v:shape>
                <o:OLEObject Type="Embed" ProgID="Рисунок" ShapeID="_x0000_i1047" DrawAspect="Content" ObjectID="_1646671844" r:id="rId50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fII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[(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d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-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</w:t>
            </w:r>
            <w:proofErr w:type="gramEnd"/>
            <w:r w:rsidRPr="002A7C9A">
              <w:rPr>
                <w:rFonts w:ascii="Times New Roman" w:hAnsi="Times New Roman"/>
                <w:i/>
                <w:sz w:val="28"/>
              </w:rPr>
              <w:t>+(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-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)]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0,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 оси Г; </w:t>
            </w:r>
          </w:p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торцевой стены в осях В-Г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48" type="#_x0000_t75" style="width:148.55pt;height:140.1pt" o:ole="" fillcolor="window">
                  <v:imagedata r:id="rId51" o:title="" croptop="9876f" cropbottom="17399f" cropleft="17115f" cropright="17453f"/>
                </v:shape>
                <o:OLEObject Type="Embed" ProgID="Рисунок" ShapeID="_x0000_i1048" DrawAspect="Content" ObjectID="_1646671845" r:id="rId52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fII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[(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d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-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</w:t>
            </w:r>
            <w:proofErr w:type="gramEnd"/>
            <w:r w:rsidRPr="002A7C9A">
              <w:rPr>
                <w:rFonts w:ascii="Times New Roman" w:hAnsi="Times New Roman"/>
                <w:i/>
                <w:sz w:val="28"/>
              </w:rPr>
              <w:t>+(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-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)]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  <w:proofErr w:type="gramEnd"/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 q</w:t>
            </w:r>
            <w:r>
              <w:rPr>
                <w:rFonts w:ascii="Times New Roman" w:hAnsi="Times New Roman"/>
                <w:sz w:val="28"/>
                <w:lang w:val="en-US"/>
              </w:rPr>
              <w:t>,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15D6F" w:rsidRDefault="00615D6F" w:rsidP="006A0C2F">
            <w:pPr>
              <w:spacing w:before="120"/>
              <w:ind w:right="-5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попере</w:t>
            </w:r>
            <w:r>
              <w:rPr>
                <w:rFonts w:ascii="Times New Roman" w:hAnsi="Times New Roman"/>
                <w:sz w:val="28"/>
              </w:rPr>
              <w:t>ч</w:t>
            </w:r>
            <w:r>
              <w:rPr>
                <w:rFonts w:ascii="Times New Roman" w:hAnsi="Times New Roman"/>
                <w:sz w:val="28"/>
              </w:rPr>
              <w:t>ной стены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49" type="#_x0000_t75" style="width:152.45pt;height:147.9pt" o:ole="" fillcolor="window">
                  <v:imagedata r:id="rId53" o:title="" croptop="5936f" cropbottom="13505f" cropleft="16697f" cropright="12245f"/>
                </v:shape>
                <o:OLEObject Type="Embed" ProgID="Рисунок" ShapeID="_x0000_i1049" DrawAspect="Content" ObjectID="_1646671846" r:id="rId54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fII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(h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s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- 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f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)l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bf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cf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0,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1407"/>
        </w:trPr>
        <w:tc>
          <w:tcPr>
            <w:tcW w:w="4678" w:type="dxa"/>
            <w:gridSpan w:val="2"/>
            <w:tcBorders>
              <w:right w:val="nil"/>
            </w:tcBorders>
          </w:tcPr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где: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 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-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)/ </w:t>
            </w:r>
            <w:r w:rsidRPr="002A7C9A"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 </w:t>
            </w:r>
            <w:r w:rsidRPr="002A7C9A">
              <w:rPr>
                <w:rFonts w:ascii="Times New Roman" w:hAnsi="Times New Roman"/>
                <w:sz w:val="28"/>
              </w:rPr>
              <w:t>1м;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=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0,15 м"/>
              </w:smartTagPr>
              <w:r>
                <w:rPr>
                  <w:rFonts w:ascii="Times New Roman" w:hAnsi="Times New Roman"/>
                  <w:sz w:val="28"/>
                  <w:lang w:val="en-US"/>
                </w:rPr>
                <w:t>0,15 м</w:t>
              </w:r>
            </w:smartTag>
            <w:r>
              <w:rPr>
                <w:rFonts w:ascii="Times New Roman" w:hAnsi="Times New Roman"/>
                <w:sz w:val="28"/>
                <w:lang w:val="en-US"/>
              </w:rPr>
              <w:t>;</w:t>
            </w:r>
          </w:p>
        </w:tc>
        <w:tc>
          <w:tcPr>
            <w:tcW w:w="4394" w:type="dxa"/>
            <w:tcBorders>
              <w:left w:val="nil"/>
            </w:tcBorders>
          </w:tcPr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sz w:val="28"/>
              </w:rPr>
              <w:t xml:space="preserve"> 24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sz w:val="28"/>
              </w:rPr>
              <w:t xml:space="preserve"> 16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= </w:t>
            </w:r>
            <w:r w:rsidRPr="002A7C9A">
              <w:rPr>
                <w:rFonts w:ascii="Times New Roman" w:hAnsi="Times New Roman"/>
                <w:sz w:val="28"/>
              </w:rPr>
              <w:t>22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q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</w:t>
            </w:r>
            <w:r w:rsidRPr="002A7C9A">
              <w:rPr>
                <w:rFonts w:ascii="Times New Roman" w:hAnsi="Times New Roman"/>
                <w:sz w:val="28"/>
              </w:rPr>
              <w:t xml:space="preserve"> 10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2</w:t>
            </w:r>
            <w:r w:rsidRPr="002A7C9A">
              <w:rPr>
                <w:rFonts w:ascii="Times New Roman" w:hAnsi="Times New Roman"/>
                <w:sz w:val="28"/>
              </w:rPr>
              <w:t>.</w:t>
            </w:r>
          </w:p>
        </w:tc>
      </w:tr>
    </w:tbl>
    <w:p w:rsidR="00615D6F" w:rsidRDefault="00615D6F" w:rsidP="00615D6F">
      <w:pPr>
        <w:jc w:val="both"/>
        <w:rPr>
          <w:rFonts w:ascii="Times New Roman" w:hAnsi="Times New Roman"/>
          <w:sz w:val="4"/>
        </w:rPr>
      </w:pPr>
    </w:p>
    <w:p w:rsidR="00615D6F" w:rsidRDefault="00615D6F" w:rsidP="00615D6F">
      <w:pPr>
        <w:spacing w:after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М</w:t>
      </w:r>
    </w:p>
    <w:p w:rsidR="00615D6F" w:rsidRDefault="00615D6F" w:rsidP="00615D6F">
      <w:pPr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>Данные для определения несущей способности свай</w:t>
      </w:r>
    </w:p>
    <w:p w:rsidR="00615D6F" w:rsidRDefault="00615D6F" w:rsidP="00615D6F">
      <w:pPr>
        <w:pStyle w:val="3"/>
        <w:spacing w:before="24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 xml:space="preserve">Таблица М.1 – Значения расчетных сопротивлений </w:t>
      </w:r>
      <w:r>
        <w:rPr>
          <w:b w:val="0"/>
          <w:lang w:val="en-US"/>
        </w:rPr>
        <w:t>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50"/>
        <w:gridCol w:w="1134"/>
        <w:gridCol w:w="1134"/>
        <w:gridCol w:w="1134"/>
        <w:gridCol w:w="1134"/>
        <w:gridCol w:w="1134"/>
        <w:gridCol w:w="1134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Глубина </w:t>
            </w:r>
          </w:p>
          <w:p w:rsidR="00615D6F" w:rsidRPr="00D045FA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</w:t>
            </w:r>
            <w:r>
              <w:rPr>
                <w:sz w:val="20"/>
              </w:rPr>
              <w:t>о</w:t>
            </w:r>
            <w:r>
              <w:rPr>
                <w:sz w:val="20"/>
              </w:rPr>
              <w:t xml:space="preserve">гружения нижнего </w:t>
            </w:r>
          </w:p>
          <w:p w:rsidR="00615D6F" w:rsidRPr="00D045FA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</w:t>
            </w:r>
            <w:r>
              <w:rPr>
                <w:sz w:val="20"/>
              </w:rPr>
              <w:t>н</w:t>
            </w:r>
            <w:r>
              <w:rPr>
                <w:sz w:val="20"/>
              </w:rPr>
              <w:t xml:space="preserve">ца сваи, </w:t>
            </w:r>
            <w:proofErr w:type="gramStart"/>
            <w:r>
              <w:rPr>
                <w:sz w:val="20"/>
              </w:rPr>
              <w:t>м</w:t>
            </w:r>
            <w:proofErr w:type="gramEnd"/>
          </w:p>
        </w:tc>
        <w:tc>
          <w:tcPr>
            <w:tcW w:w="7654" w:type="dxa"/>
            <w:gridSpan w:val="7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Расчетные сопротивления под нижним концом забивных свай и свай-оболочек,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погр</w:t>
            </w:r>
            <w:r>
              <w:rPr>
                <w:sz w:val="20"/>
              </w:rPr>
              <w:t>у</w:t>
            </w:r>
            <w:r>
              <w:rPr>
                <w:sz w:val="20"/>
              </w:rPr>
              <w:t xml:space="preserve">жаемых без выемки грунта, </w:t>
            </w:r>
            <w:r>
              <w:rPr>
                <w:sz w:val="20"/>
                <w:lang w:val="en-US"/>
              </w:rPr>
              <w:t>R</w:t>
            </w:r>
            <w:r>
              <w:rPr>
                <w:sz w:val="20"/>
              </w:rPr>
              <w:t>, кПа (тс/м</w:t>
            </w:r>
            <w:proofErr w:type="gramStart"/>
            <w:r>
              <w:rPr>
                <w:sz w:val="20"/>
                <w:vertAlign w:val="superscript"/>
              </w:rPr>
              <w:t>2</w:t>
            </w:r>
            <w:proofErr w:type="gramEnd"/>
            <w:r>
              <w:rPr>
                <w:sz w:val="20"/>
              </w:rPr>
              <w:t>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1"/>
        </w:trPr>
        <w:tc>
          <w:tcPr>
            <w:tcW w:w="1418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654" w:type="dxa"/>
            <w:gridSpan w:val="7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песчаных грунтов средней плотности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418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грав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>листых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кру</w:t>
            </w:r>
            <w:r>
              <w:rPr>
                <w:sz w:val="20"/>
              </w:rPr>
              <w:t>п</w:t>
            </w:r>
            <w:r>
              <w:rPr>
                <w:sz w:val="20"/>
              </w:rPr>
              <w:t>ных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средней крупн</w:t>
            </w:r>
            <w:r>
              <w:rPr>
                <w:sz w:val="20"/>
              </w:rPr>
              <w:t>о</w:t>
            </w:r>
            <w:r>
              <w:rPr>
                <w:sz w:val="20"/>
              </w:rPr>
              <w:t>сти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ме</w:t>
            </w:r>
            <w:r>
              <w:rPr>
                <w:sz w:val="20"/>
              </w:rPr>
              <w:t>л</w:t>
            </w:r>
            <w:r>
              <w:rPr>
                <w:sz w:val="20"/>
              </w:rPr>
              <w:t>ких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пылев</w:t>
            </w:r>
            <w:r>
              <w:rPr>
                <w:sz w:val="20"/>
              </w:rPr>
              <w:t>а</w:t>
            </w:r>
            <w:r>
              <w:rPr>
                <w:sz w:val="20"/>
              </w:rPr>
              <w:t>тых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654" w:type="dxa"/>
            <w:gridSpan w:val="7"/>
            <w:tcBorders>
              <w:bottom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пылевато-глинистых грунтов при показателе текучести </w:t>
            </w:r>
            <w:r w:rsidRPr="00A342AB">
              <w:rPr>
                <w:i/>
                <w:sz w:val="20"/>
                <w:lang w:val="en-US"/>
              </w:rPr>
              <w:t>I</w:t>
            </w:r>
            <w:r w:rsidRPr="00A342AB">
              <w:rPr>
                <w:i/>
                <w:sz w:val="20"/>
                <w:vertAlign w:val="subscript"/>
                <w:lang w:val="en-US"/>
              </w:rPr>
              <w:t>L</w:t>
            </w:r>
            <w:r>
              <w:rPr>
                <w:sz w:val="20"/>
              </w:rPr>
              <w:t>, равном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87"/>
        </w:trPr>
        <w:tc>
          <w:tcPr>
            <w:tcW w:w="141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7500 (750)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6600 (660)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3000 (300)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3100 (310)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2000 (200)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2000 (200)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1200 (120)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1100 (110)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600 (60)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8300 (830)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6800 (680)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5100 (510)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3800 (380)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3200 (320)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2500 (250)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2100 (210)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1600 (160)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1250 (125)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700 (70)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8800 (880)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7000 (700)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6200 (620)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3400 (340)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2800 (280)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2200 (220)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2000 (200)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1300 (130)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800 (80)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9700 (970)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7300 (730)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6900 (690)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4300 (430)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3700 (370)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3300 (330)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2400 (240)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2200 (220)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1400 (140)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850 (85)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10500 (1050)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7700 (770)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7300 (730)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5000 (500)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4000 (400)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3500 (350)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2600 (260)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2400 (240)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1500 (150)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900 (90)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11700 (1170)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8200 (820)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7500 (750)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5600 (560)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4400 (440)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2900 (290)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1650 (165)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 (100)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12600 (1260)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8500 (850)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6200 (620)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4800 (480)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4500 (450)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3200 (320)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1800 (180)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1100 (110)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13400 (1340)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9000 (900)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6800 (680)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5200 (520)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3500 (350)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1950 (195)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1200 (120)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14200 (1420)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9500 (950)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7400 (740)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5600 (560)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3800 (380)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2100 (210)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1300 (130)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15000 (1500)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10000 (1000)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8000 (800)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6000 (600)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4100 (410)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2250 (225)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1400 (140)</w:t>
            </w:r>
          </w:p>
        </w:tc>
      </w:tr>
    </w:tbl>
    <w:p w:rsidR="00615D6F" w:rsidRPr="00541DE2" w:rsidRDefault="00615D6F" w:rsidP="00615D6F">
      <w:pPr>
        <w:pStyle w:val="a7"/>
        <w:spacing w:before="120" w:line="240" w:lineRule="auto"/>
        <w:rPr>
          <w:sz w:val="24"/>
          <w:szCs w:val="24"/>
        </w:rPr>
      </w:pPr>
      <w:r w:rsidRPr="00541DE2">
        <w:rPr>
          <w:spacing w:val="20"/>
          <w:sz w:val="24"/>
          <w:szCs w:val="24"/>
        </w:rPr>
        <w:t>Примечания:</w:t>
      </w:r>
      <w:r w:rsidRPr="00541DE2">
        <w:rPr>
          <w:sz w:val="24"/>
          <w:szCs w:val="24"/>
        </w:rPr>
        <w:t xml:space="preserve"> 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proofErr w:type="gramStart"/>
      <w:r w:rsidRPr="00541DE2">
        <w:rPr>
          <w:sz w:val="24"/>
          <w:szCs w:val="24"/>
        </w:rPr>
        <w:t xml:space="preserve">Над чертой даны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для песчаных грунтов, под чертой </w:t>
      </w:r>
      <w:r w:rsidRPr="00541DE2">
        <w:rPr>
          <w:sz w:val="24"/>
          <w:szCs w:val="24"/>
        </w:rPr>
        <w:noBreakHyphen/>
        <w:t xml:space="preserve"> для пылевато-глинистых.</w:t>
      </w:r>
      <w:proofErr w:type="gramEnd"/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В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и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2 глубину погружения нижнего конца сваи и среднюю глубину ра</w:t>
      </w:r>
      <w:r w:rsidRPr="00541DE2">
        <w:rPr>
          <w:sz w:val="24"/>
          <w:szCs w:val="24"/>
        </w:rPr>
        <w:t>с</w:t>
      </w:r>
      <w:r w:rsidRPr="00541DE2">
        <w:rPr>
          <w:sz w:val="24"/>
          <w:szCs w:val="24"/>
        </w:rPr>
        <w:t xml:space="preserve">положения слоя грунта при планировке территории срезкой, подсыпкой, намывом до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следует принимать от уровня природного рельефа, а при срезке, подсыпке, намыве от 3 до </w:t>
      </w:r>
      <w:smartTag w:uri="urn:schemas-microsoft-com:office:smarttags" w:element="metricconverter">
        <w:smartTagPr>
          <w:attr w:name="ProductID" w:val="10 м"/>
        </w:smartTagPr>
        <w:r w:rsidRPr="00541DE2">
          <w:rPr>
            <w:sz w:val="24"/>
            <w:szCs w:val="24"/>
          </w:rPr>
          <w:t>10 м</w:t>
        </w:r>
      </w:smartTag>
      <w:r w:rsidRPr="00541DE2"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noBreakHyphen/>
        <w:t xml:space="preserve"> от условной отметки, расположенной соответственно на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выше уровня срезки или на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ниже уровня подсыпки.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1DE2">
        <w:rPr>
          <w:sz w:val="24"/>
          <w:szCs w:val="24"/>
        </w:rPr>
        <w:t>Глубину погружения нижнего конца сваи и среднюю глубину расположения слоя грунта в водоеме следует принимать от уровня дна после общего размыва ра</w:t>
      </w:r>
      <w:r w:rsidRPr="00541DE2">
        <w:rPr>
          <w:sz w:val="24"/>
          <w:szCs w:val="24"/>
        </w:rPr>
        <w:t>с</w:t>
      </w:r>
      <w:r w:rsidRPr="00541DE2">
        <w:rPr>
          <w:sz w:val="24"/>
          <w:szCs w:val="24"/>
        </w:rPr>
        <w:t xml:space="preserve">четным паводком, на болотах </w:t>
      </w:r>
      <w:r w:rsidRPr="00541DE2">
        <w:rPr>
          <w:sz w:val="24"/>
          <w:szCs w:val="24"/>
        </w:rPr>
        <w:noBreakHyphen/>
        <w:t xml:space="preserve"> от уровня дна болота.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1DE2">
        <w:rPr>
          <w:sz w:val="24"/>
          <w:szCs w:val="24"/>
        </w:rPr>
        <w:t xml:space="preserve">При проектировании путепроводов через выемки глубиной до </w:t>
      </w:r>
      <w:smartTag w:uri="urn:schemas-microsoft-com:office:smarttags" w:element="metricconverter">
        <w:smartTagPr>
          <w:attr w:name="ProductID" w:val="6 м"/>
        </w:smartTagPr>
        <w:r w:rsidRPr="00541DE2">
          <w:rPr>
            <w:sz w:val="24"/>
            <w:szCs w:val="24"/>
          </w:rPr>
          <w:t>6 м</w:t>
        </w:r>
      </w:smartTag>
      <w:r w:rsidRPr="00541DE2">
        <w:rPr>
          <w:sz w:val="24"/>
          <w:szCs w:val="24"/>
        </w:rPr>
        <w:t xml:space="preserve"> для свай, з</w:t>
      </w:r>
      <w:r w:rsidRPr="00541DE2">
        <w:rPr>
          <w:sz w:val="24"/>
          <w:szCs w:val="24"/>
        </w:rPr>
        <w:t>а</w:t>
      </w:r>
      <w:r w:rsidRPr="00541DE2">
        <w:rPr>
          <w:sz w:val="24"/>
          <w:szCs w:val="24"/>
        </w:rPr>
        <w:t>биваемых молотами без подмыва или устройства лидерных скважин, глубину п</w:t>
      </w:r>
      <w:r w:rsidRPr="00541DE2">
        <w:rPr>
          <w:sz w:val="24"/>
          <w:szCs w:val="24"/>
        </w:rPr>
        <w:t>о</w:t>
      </w:r>
      <w:r w:rsidRPr="00541DE2">
        <w:rPr>
          <w:sz w:val="24"/>
          <w:szCs w:val="24"/>
        </w:rPr>
        <w:t>гружения в грунт нижнего конца сваи в табл.</w:t>
      </w:r>
      <w:r>
        <w:rPr>
          <w:sz w:val="24"/>
          <w:szCs w:val="24"/>
        </w:rPr>
        <w:t xml:space="preserve"> 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следует принимать от уровня пр</w:t>
      </w:r>
      <w:r w:rsidRPr="00541DE2">
        <w:rPr>
          <w:sz w:val="24"/>
          <w:szCs w:val="24"/>
        </w:rPr>
        <w:t>и</w:t>
      </w:r>
      <w:r w:rsidRPr="00541DE2">
        <w:rPr>
          <w:sz w:val="24"/>
          <w:szCs w:val="24"/>
        </w:rPr>
        <w:t xml:space="preserve">родного рельефа в месте сооружения фундамента. Для выемок глубиной более </w:t>
      </w:r>
      <w:smartTag w:uri="urn:schemas-microsoft-com:office:smarttags" w:element="metricconverter">
        <w:smartTagPr>
          <w:attr w:name="ProductID" w:val="6 м"/>
        </w:smartTagPr>
        <w:r w:rsidRPr="00541DE2">
          <w:rPr>
            <w:sz w:val="24"/>
            <w:szCs w:val="24"/>
          </w:rPr>
          <w:t>6 м</w:t>
        </w:r>
      </w:smartTag>
      <w:r w:rsidRPr="00541DE2">
        <w:rPr>
          <w:sz w:val="24"/>
          <w:szCs w:val="24"/>
        </w:rPr>
        <w:t xml:space="preserve"> глубину погружения свай следует прин</w:t>
      </w:r>
      <w:r w:rsidRPr="00541DE2">
        <w:rPr>
          <w:sz w:val="24"/>
          <w:szCs w:val="24"/>
        </w:rPr>
        <w:t>и</w:t>
      </w:r>
      <w:r w:rsidRPr="00541DE2">
        <w:rPr>
          <w:sz w:val="24"/>
          <w:szCs w:val="24"/>
        </w:rPr>
        <w:t>мать как для выемок глубиной 6м.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>Для промежуточных глубин погружения свай и промежуточных значений показат</w:t>
      </w:r>
      <w:r w:rsidRPr="00541DE2">
        <w:rPr>
          <w:sz w:val="24"/>
          <w:szCs w:val="24"/>
        </w:rPr>
        <w:t>е</w:t>
      </w:r>
      <w:r w:rsidRPr="00541DE2">
        <w:rPr>
          <w:sz w:val="24"/>
          <w:szCs w:val="24"/>
        </w:rPr>
        <w:t xml:space="preserve">ля текучести </w:t>
      </w:r>
      <w:r w:rsidRPr="00541DE2">
        <w:rPr>
          <w:i/>
          <w:sz w:val="24"/>
          <w:szCs w:val="24"/>
        </w:rPr>
        <w:t>I</w:t>
      </w:r>
      <w:r w:rsidRPr="00541DE2">
        <w:rPr>
          <w:i/>
          <w:sz w:val="24"/>
          <w:szCs w:val="24"/>
          <w:vertAlign w:val="subscript"/>
        </w:rPr>
        <w:t>L</w:t>
      </w:r>
      <w:r w:rsidRPr="00541DE2">
        <w:rPr>
          <w:sz w:val="24"/>
          <w:szCs w:val="24"/>
        </w:rPr>
        <w:t xml:space="preserve"> пылевато-глинистых грунтов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 </w:t>
      </w:r>
      <w:r w:rsidRPr="00541DE2">
        <w:rPr>
          <w:i/>
          <w:sz w:val="24"/>
          <w:szCs w:val="24"/>
        </w:rPr>
        <w:t>f</w:t>
      </w:r>
      <w:r w:rsidRPr="00541DE2">
        <w:rPr>
          <w:i/>
          <w:sz w:val="24"/>
          <w:szCs w:val="24"/>
          <w:vertAlign w:val="subscript"/>
        </w:rPr>
        <w:t>i</w:t>
      </w:r>
      <w:r w:rsidRPr="00541DE2">
        <w:rPr>
          <w:sz w:val="24"/>
          <w:szCs w:val="24"/>
        </w:rPr>
        <w:t xml:space="preserve"> в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и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2 опр</w:t>
      </w:r>
      <w:r w:rsidRPr="00541DE2">
        <w:rPr>
          <w:sz w:val="24"/>
          <w:szCs w:val="24"/>
        </w:rPr>
        <w:t>е</w:t>
      </w:r>
      <w:r w:rsidRPr="00541DE2">
        <w:rPr>
          <w:sz w:val="24"/>
          <w:szCs w:val="24"/>
        </w:rPr>
        <w:t>деляются интерполяцией.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плотных песчаных грунтов, степень плотности которых определена по данным статического зондирования,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для свай, погруженных без и</w:t>
      </w:r>
      <w:r w:rsidRPr="00541DE2">
        <w:rPr>
          <w:sz w:val="24"/>
          <w:szCs w:val="24"/>
        </w:rPr>
        <w:t>с</w:t>
      </w:r>
      <w:r w:rsidRPr="00541DE2">
        <w:rPr>
          <w:sz w:val="24"/>
          <w:szCs w:val="24"/>
        </w:rPr>
        <w:t xml:space="preserve">пользования подмыва или лидерных скважин, следует увеличить на 100 %. При </w:t>
      </w:r>
      <w:r w:rsidRPr="00541DE2">
        <w:rPr>
          <w:sz w:val="24"/>
          <w:szCs w:val="24"/>
        </w:rPr>
        <w:lastRenderedPageBreak/>
        <w:t>определении степени плотности грунта по данным других видов инженерных изысканий и отсутствии данных статического зондирования для плотных песков знач</w:t>
      </w:r>
      <w:r w:rsidRPr="00541DE2">
        <w:rPr>
          <w:sz w:val="24"/>
          <w:szCs w:val="24"/>
        </w:rPr>
        <w:t>е</w:t>
      </w:r>
      <w:r w:rsidRPr="00541DE2">
        <w:rPr>
          <w:sz w:val="24"/>
          <w:szCs w:val="24"/>
        </w:rPr>
        <w:t xml:space="preserve">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1 следует увеличить на 60 %, но не более чем до 20 000 кПа (2000 тс/м</w:t>
      </w:r>
      <w:proofErr w:type="gramStart"/>
      <w:r w:rsidRPr="00541DE2">
        <w:rPr>
          <w:sz w:val="24"/>
          <w:szCs w:val="24"/>
          <w:vertAlign w:val="superscript"/>
        </w:rPr>
        <w:t>2</w:t>
      </w:r>
      <w:proofErr w:type="gramEnd"/>
      <w:r w:rsidRPr="00541DE2">
        <w:rPr>
          <w:sz w:val="24"/>
          <w:szCs w:val="24"/>
        </w:rPr>
        <w:t>).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Значения расчетных сопротивлений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1 допускается использовать при условии, если заглубление свай в неразмываемый и несрезаемый грунт составляет не менее, </w:t>
      </w:r>
      <w:proofErr w:type="gramStart"/>
      <w:r w:rsidRPr="00541DE2">
        <w:rPr>
          <w:sz w:val="24"/>
          <w:szCs w:val="24"/>
        </w:rPr>
        <w:t>м</w:t>
      </w:r>
      <w:proofErr w:type="gramEnd"/>
      <w:r w:rsidRPr="00541DE2">
        <w:rPr>
          <w:sz w:val="24"/>
          <w:szCs w:val="24"/>
        </w:rPr>
        <w:t xml:space="preserve">: </w:t>
      </w:r>
    </w:p>
    <w:p w:rsidR="00615D6F" w:rsidRPr="00541DE2" w:rsidRDefault="00615D6F" w:rsidP="00615D6F">
      <w:pPr>
        <w:pStyle w:val="a7"/>
        <w:spacing w:line="240" w:lineRule="auto"/>
        <w:ind w:firstLine="527"/>
        <w:rPr>
          <w:sz w:val="24"/>
          <w:szCs w:val="24"/>
        </w:rPr>
      </w:pPr>
      <w:r w:rsidRPr="00541DE2">
        <w:rPr>
          <w:sz w:val="24"/>
          <w:szCs w:val="24"/>
        </w:rPr>
        <w:t xml:space="preserve">4,0 — для мостов и гидротехнических сооружений; </w:t>
      </w:r>
    </w:p>
    <w:p w:rsidR="00615D6F" w:rsidRPr="00541DE2" w:rsidRDefault="00615D6F" w:rsidP="00615D6F">
      <w:pPr>
        <w:pStyle w:val="a7"/>
        <w:spacing w:line="240" w:lineRule="auto"/>
        <w:ind w:firstLine="527"/>
        <w:rPr>
          <w:sz w:val="24"/>
          <w:szCs w:val="24"/>
        </w:rPr>
      </w:pPr>
      <w:r w:rsidRPr="00541DE2">
        <w:rPr>
          <w:sz w:val="24"/>
          <w:szCs w:val="24"/>
        </w:rPr>
        <w:t>3,0 —</w:t>
      </w:r>
      <w:r>
        <w:rPr>
          <w:sz w:val="24"/>
          <w:szCs w:val="24"/>
        </w:rPr>
        <w:t xml:space="preserve"> для зданий и прочих сооружений.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Значения расчетного сопротивления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под нижним концом забивных свай сечением 0,15х</w:t>
      </w:r>
      <w:proofErr w:type="gramStart"/>
      <w:r w:rsidRPr="00541DE2">
        <w:rPr>
          <w:sz w:val="24"/>
          <w:szCs w:val="24"/>
        </w:rPr>
        <w:t>0</w:t>
      </w:r>
      <w:proofErr w:type="gramEnd"/>
      <w:r w:rsidRPr="00541DE2">
        <w:rPr>
          <w:sz w:val="24"/>
          <w:szCs w:val="24"/>
        </w:rPr>
        <w:t>,15 м и менее, используемых в качестве фундаментов под внутренние перегородки одноэтажных производственных зд</w:t>
      </w:r>
      <w:r w:rsidRPr="00541DE2">
        <w:rPr>
          <w:sz w:val="24"/>
          <w:szCs w:val="24"/>
        </w:rPr>
        <w:t>а</w:t>
      </w:r>
      <w:r w:rsidRPr="00541DE2">
        <w:rPr>
          <w:sz w:val="24"/>
          <w:szCs w:val="24"/>
        </w:rPr>
        <w:t>ний, допускается увеличивать на 20 %.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супесей при числе пластичности </w:t>
      </w:r>
      <w:r w:rsidRPr="00541DE2">
        <w:rPr>
          <w:i/>
          <w:sz w:val="24"/>
          <w:szCs w:val="24"/>
        </w:rPr>
        <w:t>l</w:t>
      </w:r>
      <w:r w:rsidRPr="00541DE2">
        <w:rPr>
          <w:i/>
          <w:sz w:val="24"/>
          <w:szCs w:val="24"/>
          <w:vertAlign w:val="subscript"/>
        </w:rPr>
        <w:t>p</w:t>
      </w:r>
      <w:r w:rsidRPr="00541DE2"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sym w:font="Symbol" w:char="F0A3"/>
      </w:r>
      <w:r w:rsidRPr="00541DE2">
        <w:rPr>
          <w:sz w:val="24"/>
          <w:szCs w:val="24"/>
        </w:rPr>
        <w:t xml:space="preserve"> 4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и коэффициенте пористости </w:t>
      </w:r>
      <w:r w:rsidRPr="00541DE2">
        <w:rPr>
          <w:i/>
          <w:sz w:val="24"/>
          <w:szCs w:val="24"/>
        </w:rPr>
        <w:t>е</w:t>
      </w:r>
      <w:r w:rsidRPr="00541DE2">
        <w:rPr>
          <w:sz w:val="24"/>
          <w:szCs w:val="24"/>
        </w:rPr>
        <w:t xml:space="preserve"> &lt; 0,8 расчетные сопроти</w:t>
      </w:r>
      <w:r w:rsidRPr="00541DE2">
        <w:rPr>
          <w:sz w:val="24"/>
          <w:szCs w:val="24"/>
        </w:rPr>
        <w:t>в</w:t>
      </w:r>
      <w:r w:rsidRPr="00541DE2">
        <w:rPr>
          <w:sz w:val="24"/>
          <w:szCs w:val="24"/>
        </w:rPr>
        <w:t xml:space="preserve">ления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 </w:t>
      </w:r>
      <w:r w:rsidRPr="00541DE2">
        <w:rPr>
          <w:i/>
          <w:sz w:val="24"/>
          <w:szCs w:val="24"/>
        </w:rPr>
        <w:t>f</w:t>
      </w:r>
      <w:r w:rsidRPr="00541DE2">
        <w:rPr>
          <w:i/>
          <w:sz w:val="24"/>
          <w:szCs w:val="24"/>
          <w:vertAlign w:val="subscript"/>
        </w:rPr>
        <w:t>i</w:t>
      </w:r>
      <w:r w:rsidRPr="00541DE2">
        <w:rPr>
          <w:sz w:val="24"/>
          <w:szCs w:val="24"/>
        </w:rPr>
        <w:t xml:space="preserve"> следует определять как для пылеватых песков средней плотн</w:t>
      </w:r>
      <w:r w:rsidRPr="00541DE2">
        <w:rPr>
          <w:sz w:val="24"/>
          <w:szCs w:val="24"/>
        </w:rPr>
        <w:t>о</w:t>
      </w:r>
      <w:r w:rsidRPr="00541DE2">
        <w:rPr>
          <w:sz w:val="24"/>
          <w:szCs w:val="24"/>
        </w:rPr>
        <w:t>сти.</w:t>
      </w:r>
    </w:p>
    <w:p w:rsidR="00615D6F" w:rsidRDefault="00615D6F" w:rsidP="00615D6F">
      <w:pPr>
        <w:pStyle w:val="3"/>
        <w:spacing w:before="24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>Таблица М.2 – Значения расчетных сопротивлений</w:t>
      </w:r>
      <w:r w:rsidRPr="00290F0C">
        <w:rPr>
          <w:b w:val="0"/>
        </w:rPr>
        <w:t xml:space="preserve"> </w:t>
      </w:r>
      <w:r>
        <w:rPr>
          <w:b w:val="0"/>
        </w:rPr>
        <w:t xml:space="preserve"> </w:t>
      </w:r>
      <w:r w:rsidRPr="00290F0C">
        <w:rPr>
          <w:b w:val="0"/>
          <w:i/>
          <w:lang w:val="en-US"/>
        </w:rPr>
        <w:t>f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134"/>
        <w:gridCol w:w="850"/>
        <w:gridCol w:w="851"/>
        <w:gridCol w:w="850"/>
        <w:gridCol w:w="851"/>
        <w:gridCol w:w="992"/>
        <w:gridCol w:w="850"/>
        <w:gridCol w:w="851"/>
        <w:gridCol w:w="850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Средняя глубина расп</w:t>
            </w:r>
            <w:r>
              <w:rPr>
                <w:sz w:val="20"/>
              </w:rPr>
              <w:t>о</w:t>
            </w:r>
            <w:r>
              <w:rPr>
                <w:sz w:val="20"/>
              </w:rPr>
              <w:t xml:space="preserve">ложения слоя грунта, </w:t>
            </w:r>
            <w:proofErr w:type="gramStart"/>
            <w:r>
              <w:rPr>
                <w:sz w:val="20"/>
              </w:rPr>
              <w:t>м</w:t>
            </w:r>
            <w:proofErr w:type="gramEnd"/>
          </w:p>
        </w:tc>
        <w:tc>
          <w:tcPr>
            <w:tcW w:w="8079" w:type="dxa"/>
            <w:gridSpan w:val="9"/>
            <w:vAlign w:val="center"/>
          </w:tcPr>
          <w:p w:rsidR="00615D6F" w:rsidRPr="00AA0236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Расчетные сопротивления на боковой поверхности забивных свай и свай-оболочек,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  <w:lang w:val="en-US"/>
              </w:rPr>
              <w:t>f</w:t>
            </w:r>
            <w:r>
              <w:rPr>
                <w:i/>
                <w:sz w:val="20"/>
                <w:vertAlign w:val="subscript"/>
                <w:lang w:val="en-US"/>
              </w:rPr>
              <w:t>i</w:t>
            </w:r>
            <w:r>
              <w:rPr>
                <w:sz w:val="20"/>
              </w:rPr>
              <w:t>, кПа (тс/м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079" w:type="dxa"/>
            <w:gridSpan w:val="9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песчаных грунтов средней плотности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кру</w:t>
            </w:r>
            <w:r>
              <w:rPr>
                <w:sz w:val="20"/>
              </w:rPr>
              <w:t>п</w:t>
            </w:r>
            <w:r>
              <w:rPr>
                <w:sz w:val="20"/>
              </w:rPr>
              <w:t>ных</w:t>
            </w:r>
            <w:proofErr w:type="gramEnd"/>
            <w:r>
              <w:rPr>
                <w:sz w:val="20"/>
              </w:rPr>
              <w:t xml:space="preserve"> и сре</w:t>
            </w:r>
            <w:r>
              <w:rPr>
                <w:sz w:val="20"/>
              </w:rPr>
              <w:t>д</w:t>
            </w:r>
            <w:r>
              <w:rPr>
                <w:sz w:val="20"/>
              </w:rPr>
              <w:t>ней крупн</w:t>
            </w:r>
            <w:r>
              <w:rPr>
                <w:sz w:val="20"/>
              </w:rPr>
              <w:t>о</w:t>
            </w:r>
            <w:r>
              <w:rPr>
                <w:sz w:val="20"/>
              </w:rPr>
              <w:t>сти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ме</w:t>
            </w:r>
            <w:r>
              <w:rPr>
                <w:sz w:val="20"/>
              </w:rPr>
              <w:t>л</w:t>
            </w:r>
            <w:r>
              <w:rPr>
                <w:sz w:val="20"/>
              </w:rPr>
              <w:t>ких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пыл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>ватых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079" w:type="dxa"/>
            <w:gridSpan w:val="9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пылевато-глинистых грунтов при показателе текучести </w:t>
            </w:r>
            <w:r w:rsidRPr="00AA0236">
              <w:rPr>
                <w:i/>
                <w:sz w:val="20"/>
                <w:lang w:val="en-US"/>
              </w:rPr>
              <w:t>I</w:t>
            </w:r>
            <w:r w:rsidRPr="00AA0236">
              <w:rPr>
                <w:i/>
                <w:sz w:val="20"/>
                <w:vertAlign w:val="subscript"/>
                <w:lang w:val="en-US"/>
              </w:rPr>
              <w:t>L</w:t>
            </w:r>
            <w:r>
              <w:rPr>
                <w:sz w:val="20"/>
              </w:rPr>
              <w:t>, равном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0,,5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 (3,5)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23 (2,3)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 (1,5)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4(0,4)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 (0,3)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 (0,2)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 (4,2)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 (3,0)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 (2,1)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17 (1,7)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48 (4,8)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 (3,5)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 (2,5)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 (1,4)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53 (5,3)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 (3,8)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27 (2,7)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 (2,2)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 (1,6)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 (5,6)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 (4,0)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29 (2,9)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 (2,4)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17 (1,7)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58 (5,8)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 (4,2)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31 (3,1)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 (2,5)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 (1,8)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 (6,2)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44 (4,4)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 (3,3)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26 (2,6)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 (1,9)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65 (6,5)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46 (4,6)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34 (3,4)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27 (2,7)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 (1,9)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72 (7,2)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 (5,1)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 (3,8)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 (2,8)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 (1,1)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79 (7,9)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 (5,6)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41 (4,1)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 (3,0)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86 (8,6)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61 (6,1)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44 (4,4)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 (3,2)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93 (9,3)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66 (6,6)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47 (4,7)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34 (3,4)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 (2,1)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 (10,0)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 (7,0)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50 (5,0)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36 (3,6)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 (2,2)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 (1,3)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</w:tr>
    </w:tbl>
    <w:p w:rsidR="00615D6F" w:rsidRPr="000F1983" w:rsidRDefault="00615D6F" w:rsidP="00615D6F">
      <w:pPr>
        <w:pStyle w:val="a7"/>
        <w:spacing w:before="120" w:line="240" w:lineRule="auto"/>
        <w:rPr>
          <w:sz w:val="24"/>
          <w:szCs w:val="24"/>
        </w:rPr>
      </w:pPr>
      <w:r w:rsidRPr="000F1983">
        <w:rPr>
          <w:spacing w:val="20"/>
          <w:sz w:val="24"/>
          <w:szCs w:val="24"/>
        </w:rPr>
        <w:t>Примечания</w:t>
      </w:r>
      <w:r w:rsidRPr="000F1983">
        <w:rPr>
          <w:sz w:val="24"/>
          <w:szCs w:val="24"/>
        </w:rPr>
        <w:t xml:space="preserve">: 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При определении расчетного сопротивления грунта на боковой поверхности свай </w:t>
      </w:r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r w:rsidRPr="000F1983">
        <w:rPr>
          <w:sz w:val="24"/>
          <w:szCs w:val="24"/>
        </w:rPr>
        <w:t xml:space="preserve">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 xml:space="preserve"> следует учитывать требования, изложенные в примеч.</w:t>
      </w:r>
      <w:r>
        <w:rPr>
          <w:sz w:val="24"/>
          <w:szCs w:val="24"/>
        </w:rPr>
        <w:t xml:space="preserve"> </w:t>
      </w:r>
      <w:r w:rsidRPr="000F1983">
        <w:rPr>
          <w:sz w:val="24"/>
          <w:szCs w:val="24"/>
        </w:rPr>
        <w:t xml:space="preserve">2 и 3 к табл. </w:t>
      </w:r>
      <w:r>
        <w:rPr>
          <w:sz w:val="24"/>
          <w:szCs w:val="24"/>
        </w:rPr>
        <w:t>М</w:t>
      </w:r>
      <w:r w:rsidRPr="000F1983">
        <w:rPr>
          <w:sz w:val="24"/>
          <w:szCs w:val="24"/>
        </w:rPr>
        <w:t>1.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При определении по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 xml:space="preserve"> расчетных сопротивлений грунтов на боковой повер</w:t>
      </w:r>
      <w:r w:rsidRPr="000F1983">
        <w:rPr>
          <w:sz w:val="24"/>
          <w:szCs w:val="24"/>
        </w:rPr>
        <w:t>х</w:t>
      </w:r>
      <w:r w:rsidRPr="000F1983">
        <w:rPr>
          <w:sz w:val="24"/>
          <w:szCs w:val="24"/>
        </w:rPr>
        <w:t xml:space="preserve">ности свай </w:t>
      </w:r>
      <w:r>
        <w:rPr>
          <w:sz w:val="24"/>
          <w:szCs w:val="24"/>
        </w:rPr>
        <w:t xml:space="preserve"> </w:t>
      </w:r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r w:rsidRPr="000F1983">
        <w:rPr>
          <w:sz w:val="24"/>
          <w:szCs w:val="24"/>
        </w:rPr>
        <w:t xml:space="preserve"> пласты грунтов следует расчленять на однородные слои толщиной не более </w:t>
      </w:r>
      <w:smartTag w:uri="urn:schemas-microsoft-com:office:smarttags" w:element="metricconverter">
        <w:smartTagPr>
          <w:attr w:name="ProductID" w:val="2 м"/>
        </w:smartTagPr>
        <w:r w:rsidRPr="000F1983">
          <w:rPr>
            <w:sz w:val="24"/>
            <w:szCs w:val="24"/>
          </w:rPr>
          <w:t>2 м</w:t>
        </w:r>
      </w:smartTag>
      <w:r w:rsidRPr="000F1983">
        <w:rPr>
          <w:sz w:val="24"/>
          <w:szCs w:val="24"/>
        </w:rPr>
        <w:t>.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Значения расчетного сопротивления плотных песчаных грунтов на боковой поверхности свай </w:t>
      </w:r>
      <w:r>
        <w:rPr>
          <w:sz w:val="24"/>
          <w:szCs w:val="24"/>
        </w:rPr>
        <w:t xml:space="preserve"> </w:t>
      </w:r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r w:rsidRPr="000F1983">
        <w:rPr>
          <w:i/>
          <w:sz w:val="24"/>
          <w:szCs w:val="24"/>
        </w:rPr>
        <w:t xml:space="preserve"> </w:t>
      </w:r>
      <w:r w:rsidRPr="000F1983">
        <w:rPr>
          <w:sz w:val="24"/>
          <w:szCs w:val="24"/>
        </w:rPr>
        <w:t>следует увеличивать на 30% по сравнению со значениями, приведе</w:t>
      </w:r>
      <w:r w:rsidRPr="000F1983">
        <w:rPr>
          <w:sz w:val="24"/>
          <w:szCs w:val="24"/>
        </w:rPr>
        <w:t>н</w:t>
      </w:r>
      <w:r w:rsidRPr="000F1983">
        <w:rPr>
          <w:sz w:val="24"/>
          <w:szCs w:val="24"/>
        </w:rPr>
        <w:t xml:space="preserve">ными в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>.</w:t>
      </w:r>
    </w:p>
    <w:p w:rsidR="00615D6F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Расчетные сопротивления супесей и суглинков с коэффициентом пористости е </w:t>
      </w:r>
      <w:r w:rsidRPr="000F1983">
        <w:rPr>
          <w:sz w:val="24"/>
          <w:szCs w:val="24"/>
        </w:rPr>
        <w:sym w:font="Symbol" w:char="F03C"/>
      </w:r>
      <w:r w:rsidRPr="000F1983">
        <w:rPr>
          <w:sz w:val="24"/>
          <w:szCs w:val="24"/>
        </w:rPr>
        <w:t xml:space="preserve"> 0,5 и глин с коэффициентом пористости е </w:t>
      </w:r>
      <w:r w:rsidRPr="000F1983">
        <w:rPr>
          <w:sz w:val="24"/>
          <w:szCs w:val="24"/>
        </w:rPr>
        <w:sym w:font="Symbol" w:char="F03C"/>
      </w:r>
      <w:r w:rsidRPr="000F1983">
        <w:rPr>
          <w:sz w:val="24"/>
          <w:szCs w:val="24"/>
        </w:rPr>
        <w:t xml:space="preserve"> 0,6 следует увеличивать на 15 % по сравн</w:t>
      </w:r>
      <w:r w:rsidRPr="000F1983">
        <w:rPr>
          <w:sz w:val="24"/>
          <w:szCs w:val="24"/>
        </w:rPr>
        <w:t>е</w:t>
      </w:r>
      <w:r w:rsidRPr="000F1983">
        <w:rPr>
          <w:sz w:val="24"/>
          <w:szCs w:val="24"/>
        </w:rPr>
        <w:t xml:space="preserve">нию со значениями, приведенными в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>, при любых значениях показателя т</w:t>
      </w:r>
      <w:r w:rsidRPr="000F1983">
        <w:rPr>
          <w:sz w:val="24"/>
          <w:szCs w:val="24"/>
        </w:rPr>
        <w:t>е</w:t>
      </w:r>
      <w:r w:rsidRPr="000F1983">
        <w:rPr>
          <w:sz w:val="24"/>
          <w:szCs w:val="24"/>
        </w:rPr>
        <w:t>кучести.</w:t>
      </w:r>
    </w:p>
    <w:p w:rsidR="00615D6F" w:rsidRDefault="00615D6F" w:rsidP="00615D6F">
      <w:pPr>
        <w:pStyle w:val="a7"/>
        <w:spacing w:after="120" w:line="240" w:lineRule="auto"/>
      </w:pPr>
      <w:r>
        <w:rPr>
          <w:sz w:val="24"/>
          <w:szCs w:val="24"/>
        </w:rPr>
        <w:br w:type="page"/>
      </w:r>
      <w:r>
        <w:lastRenderedPageBreak/>
        <w:t>Таблица М.3 – Значения коэффициентов условий работы грунта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913"/>
        <w:gridCol w:w="1914"/>
      </w:tblGrid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548"/>
          <w:jc w:val="center"/>
        </w:trPr>
        <w:tc>
          <w:tcPr>
            <w:tcW w:w="5245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Способы погружения забивных свай и свай-оболочек,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</w:t>
            </w:r>
            <w:r>
              <w:rPr>
                <w:sz w:val="20"/>
              </w:rPr>
              <w:t>о</w:t>
            </w:r>
            <w:r>
              <w:rPr>
                <w:sz w:val="20"/>
              </w:rPr>
              <w:t>гружаемых без выемки грунта, и виды грунтов</w:t>
            </w:r>
          </w:p>
        </w:tc>
        <w:tc>
          <w:tcPr>
            <w:tcW w:w="3827" w:type="dxa"/>
            <w:gridSpan w:val="2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Коэффициенты условий работы грунта при расчете несущей сп</w:t>
            </w:r>
            <w:r>
              <w:rPr>
                <w:sz w:val="20"/>
              </w:rPr>
              <w:t>о</w:t>
            </w:r>
            <w:r>
              <w:rPr>
                <w:sz w:val="20"/>
              </w:rPr>
              <w:t>собности свай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640"/>
          <w:jc w:val="center"/>
        </w:trPr>
        <w:tc>
          <w:tcPr>
            <w:tcW w:w="5245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 нижним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vertAlign w:val="subscript"/>
              </w:rPr>
            </w:pPr>
            <w:r>
              <w:rPr>
                <w:sz w:val="20"/>
              </w:rPr>
              <w:t>ко</w:t>
            </w:r>
            <w:r>
              <w:rPr>
                <w:sz w:val="20"/>
              </w:rPr>
              <w:t>н</w:t>
            </w:r>
            <w:r>
              <w:rPr>
                <w:sz w:val="20"/>
              </w:rPr>
              <w:t>цом γ</w:t>
            </w:r>
            <w:r>
              <w:rPr>
                <w:sz w:val="20"/>
                <w:vertAlign w:val="subscript"/>
              </w:rPr>
              <w:t>с</w:t>
            </w:r>
            <w:proofErr w:type="gramStart"/>
            <w:r>
              <w:rPr>
                <w:sz w:val="20"/>
                <w:vertAlign w:val="subscript"/>
                <w:lang w:val="en-US"/>
              </w:rPr>
              <w:t>R</w:t>
            </w:r>
            <w:proofErr w:type="gramEnd"/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на боковой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повер</w:t>
            </w:r>
            <w:r>
              <w:rPr>
                <w:sz w:val="20"/>
              </w:rPr>
              <w:t>х</w:t>
            </w:r>
            <w:r>
              <w:rPr>
                <w:sz w:val="20"/>
              </w:rPr>
              <w:t>ности γ</w:t>
            </w:r>
            <w:r>
              <w:rPr>
                <w:sz w:val="20"/>
                <w:vertAlign w:val="subscript"/>
              </w:rPr>
              <w:t>с</w:t>
            </w:r>
            <w:proofErr w:type="gramStart"/>
            <w:r>
              <w:rPr>
                <w:i/>
                <w:sz w:val="20"/>
                <w:vertAlign w:val="subscript"/>
                <w:lang w:val="en-US"/>
              </w:rPr>
              <w:t>f</w:t>
            </w:r>
            <w:proofErr w:type="gramEnd"/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748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>1. Погружение сплошных и полых с закрытым нижним концом свай механическими (подвесными), паровоздушными и дизельными молот</w:t>
            </w:r>
            <w:r>
              <w:rPr>
                <w:sz w:val="20"/>
              </w:rPr>
              <w:t>а</w:t>
            </w:r>
            <w:r>
              <w:rPr>
                <w:sz w:val="20"/>
              </w:rPr>
              <w:t>ми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176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>2. Погружение забивкой и вдавливанием в предварител</w:t>
            </w:r>
            <w:r>
              <w:rPr>
                <w:sz w:val="20"/>
              </w:rPr>
              <w:t>ь</w:t>
            </w:r>
            <w:r>
              <w:rPr>
                <w:sz w:val="20"/>
              </w:rPr>
              <w:t xml:space="preserve">но пробуренные лидерные скважины с заглублением концов свай не менее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0"/>
                </w:rPr>
                <w:t>1 м</w:t>
              </w:r>
            </w:smartTag>
            <w:r>
              <w:rPr>
                <w:sz w:val="20"/>
              </w:rPr>
              <w:t xml:space="preserve"> ниже забоя скважины при ее диаме</w:t>
            </w:r>
            <w:r>
              <w:rPr>
                <w:sz w:val="20"/>
              </w:rPr>
              <w:t>т</w:t>
            </w:r>
            <w:r>
              <w:rPr>
                <w:sz w:val="20"/>
              </w:rPr>
              <w:t>ре: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</w:t>
            </w:r>
            <w:proofErr w:type="gramStart"/>
            <w:r>
              <w:rPr>
                <w:sz w:val="20"/>
              </w:rPr>
              <w:t>равном</w:t>
            </w:r>
            <w:proofErr w:type="gramEnd"/>
            <w:r>
              <w:rPr>
                <w:sz w:val="20"/>
              </w:rPr>
              <w:t xml:space="preserve"> стороне квадратной сваи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на </w:t>
            </w:r>
            <w:smartTag w:uri="urn:schemas-microsoft-com:office:smarttags" w:element="metricconverter">
              <w:smartTagPr>
                <w:attr w:name="ProductID" w:val="0,05 м"/>
              </w:smartTagPr>
              <w:r>
                <w:rPr>
                  <w:sz w:val="20"/>
                </w:rPr>
                <w:t>0,05 м</w:t>
              </w:r>
            </w:smartTag>
            <w:r>
              <w:rPr>
                <w:sz w:val="20"/>
              </w:rPr>
              <w:t xml:space="preserve"> менее стороны квадра</w:t>
            </w:r>
            <w:r>
              <w:rPr>
                <w:sz w:val="20"/>
              </w:rPr>
              <w:t>т</w:t>
            </w:r>
            <w:r>
              <w:rPr>
                <w:sz w:val="20"/>
              </w:rPr>
              <w:t>ной сваи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>в) на 0,15м менее стороны квадратной или диаметра сваи круглого сечения (для опор линий электропер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>дачи)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816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>3. Погружение с подмывом в песчаные грунты при усл</w:t>
            </w:r>
            <w:r>
              <w:rPr>
                <w:sz w:val="20"/>
              </w:rPr>
              <w:t>о</w:t>
            </w:r>
            <w:r>
              <w:rPr>
                <w:sz w:val="20"/>
              </w:rPr>
              <w:t xml:space="preserve">вии добивки свай на последнем этапе погружения без применения подмыва на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0"/>
                </w:rPr>
                <w:t>1 м</w:t>
              </w:r>
            </w:smartTag>
            <w:r>
              <w:rPr>
                <w:sz w:val="20"/>
              </w:rPr>
              <w:t xml:space="preserve"> и б</w:t>
            </w:r>
            <w:r>
              <w:rPr>
                <w:sz w:val="20"/>
              </w:rPr>
              <w:t>о</w:t>
            </w:r>
            <w:r>
              <w:rPr>
                <w:sz w:val="20"/>
              </w:rPr>
              <w:t>лее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701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>4. Вибропогружение свай-оболочек, вибропогружение и вибровдавливание свай в грунты: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а) песчаные средней плотности:</w:t>
            </w:r>
            <w:proofErr w:type="gramEnd"/>
          </w:p>
          <w:p w:rsidR="00615D6F" w:rsidRDefault="00615D6F" w:rsidP="006A0C2F">
            <w:pPr>
              <w:pStyle w:val="a7"/>
              <w:spacing w:line="240" w:lineRule="auto"/>
              <w:ind w:left="601" w:hanging="283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крупные</w:t>
            </w:r>
            <w:proofErr w:type="gramEnd"/>
            <w:r>
              <w:rPr>
                <w:sz w:val="20"/>
              </w:rPr>
              <w:t xml:space="preserve"> и средней крупности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мелкие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пылеватые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>б</w:t>
            </w:r>
            <w:proofErr w:type="gramStart"/>
            <w:r>
              <w:rPr>
                <w:sz w:val="20"/>
              </w:rPr>
              <w:t>)п</w:t>
            </w:r>
            <w:proofErr w:type="gramEnd"/>
            <w:r>
              <w:rPr>
                <w:sz w:val="20"/>
              </w:rPr>
              <w:t>ылевато-глинистые с показателем текуч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 xml:space="preserve">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i/>
                <w:sz w:val="20"/>
              </w:rPr>
              <w:t xml:space="preserve"> =</w:t>
            </w:r>
            <w:r>
              <w:rPr>
                <w:sz w:val="20"/>
              </w:rPr>
              <w:t xml:space="preserve"> 0,5: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супеси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суглинки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глины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>в) пылевато-глинистые с показателем текуч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 xml:space="preserve">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sym w:font="Symbol" w:char="F0A3"/>
            </w:r>
            <w:r>
              <w:rPr>
                <w:sz w:val="20"/>
              </w:rPr>
              <w:t xml:space="preserve"> 0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1,2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1008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numPr>
                <w:ilvl w:val="0"/>
                <w:numId w:val="16"/>
              </w:numPr>
              <w:tabs>
                <w:tab w:val="clear" w:pos="887"/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>Погружение молотами любой конструкции полых ж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>лезобетонных свай с открытым нижним концом:</w:t>
            </w:r>
          </w:p>
          <w:p w:rsidR="00615D6F" w:rsidRDefault="00615D6F" w:rsidP="006A0C2F">
            <w:pPr>
              <w:pStyle w:val="a7"/>
              <w:tabs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при диаметре полости сваи </w:t>
            </w:r>
            <w:smartTag w:uri="urn:schemas-microsoft-com:office:smarttags" w:element="metricconverter">
              <w:smartTagPr>
                <w:attr w:name="ProductID" w:val="0,4 м"/>
              </w:smartTagPr>
              <w:r>
                <w:rPr>
                  <w:sz w:val="20"/>
                </w:rPr>
                <w:t>0,4 м</w:t>
              </w:r>
            </w:smartTag>
            <w:r>
              <w:rPr>
                <w:sz w:val="20"/>
              </w:rPr>
              <w:t xml:space="preserve"> и м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>нее</w:t>
            </w:r>
          </w:p>
          <w:p w:rsidR="00615D6F" w:rsidRDefault="00615D6F" w:rsidP="006A0C2F">
            <w:pPr>
              <w:pStyle w:val="a7"/>
              <w:tabs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то же, от 0,4 до </w:t>
            </w:r>
            <w:smartTag w:uri="urn:schemas-microsoft-com:office:smarttags" w:element="metricconverter">
              <w:smartTagPr>
                <w:attr w:name="ProductID" w:val="0,8 м"/>
              </w:smartTagPr>
              <w:r>
                <w:rPr>
                  <w:sz w:val="20"/>
                </w:rPr>
                <w:t>0,8 м</w:t>
              </w:r>
            </w:smartTag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2482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>6. Погружение любым способом полых свай круглого с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 xml:space="preserve">чения с закрытым нижним концом на глубину </w:t>
            </w:r>
            <w:smartTag w:uri="urn:schemas-microsoft-com:office:smarttags" w:element="metricconverter">
              <w:smartTagPr>
                <w:attr w:name="ProductID" w:val="10 м"/>
              </w:smartTagPr>
              <w:r>
                <w:rPr>
                  <w:sz w:val="20"/>
                </w:rPr>
                <w:t>10 м</w:t>
              </w:r>
            </w:smartTag>
            <w:r>
              <w:rPr>
                <w:sz w:val="20"/>
              </w:rPr>
              <w:t xml:space="preserve"> и более с последующим устройством в нижнем конце свай камуфлетного уширения в песчаных грунтах сре</w:t>
            </w:r>
            <w:r>
              <w:rPr>
                <w:sz w:val="20"/>
              </w:rPr>
              <w:t>д</w:t>
            </w:r>
            <w:r>
              <w:rPr>
                <w:sz w:val="20"/>
              </w:rPr>
              <w:t>ней плотности и в пылевато-глинистых грунтах с пок</w:t>
            </w:r>
            <w:r>
              <w:rPr>
                <w:sz w:val="20"/>
              </w:rPr>
              <w:t>а</w:t>
            </w:r>
            <w:r>
              <w:rPr>
                <w:sz w:val="20"/>
              </w:rPr>
              <w:t>зателем текучести</w:t>
            </w:r>
            <w:r>
              <w:rPr>
                <w:i/>
                <w:spacing w:val="-8"/>
                <w:sz w:val="20"/>
              </w:rPr>
              <w:t xml:space="preserve"> 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sym w:font="Symbol" w:char="F0A3"/>
            </w:r>
            <w:r>
              <w:rPr>
                <w:sz w:val="20"/>
              </w:rPr>
              <w:t xml:space="preserve"> 0,5 при диаметре уширения, ра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>ном: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</w:t>
            </w:r>
            <w:smartTag w:uri="urn:schemas-microsoft-com:office:smarttags" w:element="metricconverter">
              <w:smartTagPr>
                <w:attr w:name="ProductID" w:val="1,0 м"/>
              </w:smartTagPr>
              <w:r>
                <w:rPr>
                  <w:sz w:val="20"/>
                </w:rPr>
                <w:t>1,0 м</w:t>
              </w:r>
            </w:smartTag>
            <w:r>
              <w:rPr>
                <w:sz w:val="20"/>
              </w:rPr>
              <w:t xml:space="preserve"> независимо от указанных видов грунта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sz w:val="20"/>
                </w:rPr>
                <w:t>1,5 м</w:t>
              </w:r>
            </w:smartTag>
            <w:r>
              <w:rPr>
                <w:sz w:val="20"/>
              </w:rPr>
              <w:t xml:space="preserve"> в песках и с</w:t>
            </w:r>
            <w:r>
              <w:rPr>
                <w:sz w:val="20"/>
              </w:rPr>
              <w:t>у</w:t>
            </w:r>
            <w:r>
              <w:rPr>
                <w:sz w:val="20"/>
              </w:rPr>
              <w:t>песях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sz w:val="20"/>
                </w:rPr>
                <w:t>1,5 м</w:t>
              </w:r>
            </w:smartTag>
            <w:r>
              <w:rPr>
                <w:sz w:val="20"/>
              </w:rPr>
              <w:t xml:space="preserve"> в суглинках и глинах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blPrEx>
          <w:tblCellMar>
            <w:top w:w="0" w:type="dxa"/>
            <w:bottom w:w="0" w:type="dxa"/>
          </w:tblCellMar>
        </w:tblPrEx>
        <w:trPr>
          <w:cantSplit/>
          <w:trHeight w:val="1863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7. Погружение вдавл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>ванием свай: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а) в пески средней плотности крупные, средней крупности и мелкие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б) в пески пылеватые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в пылевато-глинистые грунты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i/>
                <w:sz w:val="20"/>
              </w:rPr>
              <w:t xml:space="preserve"> &lt;</w:t>
            </w:r>
            <w:r>
              <w:rPr>
                <w:sz w:val="20"/>
              </w:rPr>
              <w:t xml:space="preserve"> 0,5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г) то же,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≥</w:t>
            </w:r>
            <w:r>
              <w:rPr>
                <w:sz w:val="20"/>
              </w:rPr>
              <w:t xml:space="preserve"> 0,5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</w:tbl>
    <w:p w:rsidR="00615D6F" w:rsidRPr="00B5027D" w:rsidRDefault="00615D6F" w:rsidP="00615D6F">
      <w:pPr>
        <w:pStyle w:val="a7"/>
        <w:spacing w:before="120" w:line="252" w:lineRule="auto"/>
        <w:ind w:firstLine="567"/>
        <w:rPr>
          <w:sz w:val="24"/>
          <w:szCs w:val="24"/>
        </w:rPr>
      </w:pPr>
      <w:r w:rsidRPr="00B5027D">
        <w:rPr>
          <w:spacing w:val="20"/>
          <w:sz w:val="24"/>
          <w:szCs w:val="24"/>
        </w:rPr>
        <w:t>Примечание</w:t>
      </w:r>
      <w:r w:rsidRPr="00B5027D">
        <w:rPr>
          <w:sz w:val="24"/>
          <w:szCs w:val="24"/>
        </w:rPr>
        <w:t xml:space="preserve">. Коэффициенты </w:t>
      </w:r>
      <w:r w:rsidRPr="00B5027D">
        <w:rPr>
          <w:i/>
          <w:sz w:val="24"/>
          <w:szCs w:val="24"/>
        </w:rPr>
        <w:sym w:font="Symbol" w:char="F067"/>
      </w:r>
      <w:r w:rsidRPr="00B5027D">
        <w:rPr>
          <w:i/>
          <w:sz w:val="24"/>
          <w:szCs w:val="24"/>
          <w:vertAlign w:val="subscript"/>
        </w:rPr>
        <w:t>cR</w:t>
      </w:r>
      <w:r w:rsidRPr="00B5027D">
        <w:rPr>
          <w:sz w:val="24"/>
          <w:szCs w:val="24"/>
        </w:rPr>
        <w:t xml:space="preserve"> и </w:t>
      </w:r>
      <w:r w:rsidRPr="00B5027D">
        <w:rPr>
          <w:i/>
          <w:sz w:val="24"/>
          <w:szCs w:val="24"/>
        </w:rPr>
        <w:sym w:font="Symbol" w:char="F067"/>
      </w:r>
      <w:r w:rsidRPr="00B5027D">
        <w:rPr>
          <w:i/>
          <w:sz w:val="24"/>
          <w:szCs w:val="24"/>
          <w:vertAlign w:val="subscript"/>
        </w:rPr>
        <w:t>cf</w:t>
      </w:r>
      <w:r w:rsidRPr="00B5027D">
        <w:rPr>
          <w:sz w:val="24"/>
          <w:szCs w:val="24"/>
        </w:rPr>
        <w:t xml:space="preserve"> </w:t>
      </w:r>
      <w:proofErr w:type="gramStart"/>
      <w:r w:rsidRPr="00B5027D">
        <w:rPr>
          <w:sz w:val="24"/>
          <w:szCs w:val="24"/>
        </w:rPr>
        <w:t>по</w:t>
      </w:r>
      <w:proofErr w:type="gramEnd"/>
      <w:r w:rsidRPr="00B5027D">
        <w:rPr>
          <w:sz w:val="24"/>
          <w:szCs w:val="24"/>
        </w:rPr>
        <w:t xml:space="preserve"> </w:t>
      </w:r>
      <w:proofErr w:type="gramStart"/>
      <w:r w:rsidRPr="00B5027D">
        <w:rPr>
          <w:sz w:val="24"/>
          <w:szCs w:val="24"/>
        </w:rPr>
        <w:t>поз</w:t>
      </w:r>
      <w:proofErr w:type="gramEnd"/>
      <w:r w:rsidRPr="00B5027D">
        <w:rPr>
          <w:sz w:val="24"/>
          <w:szCs w:val="24"/>
        </w:rPr>
        <w:t xml:space="preserve">. 4 табл. М3 для пылевато-глинистых грунтов с показателем текучести 0,5 &gt; </w:t>
      </w:r>
      <w:r w:rsidRPr="00B5027D">
        <w:rPr>
          <w:i/>
          <w:spacing w:val="-8"/>
          <w:sz w:val="24"/>
          <w:szCs w:val="24"/>
        </w:rPr>
        <w:t>I</w:t>
      </w:r>
      <w:r w:rsidRPr="00B5027D">
        <w:rPr>
          <w:i/>
          <w:spacing w:val="-8"/>
          <w:sz w:val="24"/>
          <w:szCs w:val="24"/>
          <w:vertAlign w:val="subscript"/>
        </w:rPr>
        <w:t>L</w:t>
      </w:r>
      <w:r w:rsidRPr="00B5027D">
        <w:rPr>
          <w:sz w:val="24"/>
          <w:szCs w:val="24"/>
        </w:rPr>
        <w:t xml:space="preserve"> &gt; 0 определяются и</w:t>
      </w:r>
      <w:r w:rsidRPr="00B5027D">
        <w:rPr>
          <w:sz w:val="24"/>
          <w:szCs w:val="24"/>
        </w:rPr>
        <w:t>н</w:t>
      </w:r>
      <w:r w:rsidRPr="00B5027D">
        <w:rPr>
          <w:sz w:val="24"/>
          <w:szCs w:val="24"/>
        </w:rPr>
        <w:t>терполяцией.</w:t>
      </w:r>
    </w:p>
    <w:p w:rsidR="00615D6F" w:rsidRDefault="00615D6F" w:rsidP="00615D6F">
      <w:pPr>
        <w:spacing w:after="24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СПИСОК РЕКОМЕНДУЕМОЙ ЛИТЕРАТУРЫ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СНиП РК 5.01-01-2002. Основания зданий и сооружений.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СНиП РК 5.01-03-2002. Свайные фундаменты.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СНиП РК 2.04-01-2001. Стро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тельная климатология.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ГОСТ 25100-95. Грунты. Классификация.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Пособие по проектированию оснований зданий и сооружений (к СНиП 2.02.01-83) / НИИОСП им. Н.М.Герсеванова. - М.: Стройиздат, 1986.-415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Пособие по проектированию подпорных стен и стен подвалов (к СНиП 2.09.03-85) / М.: Стройиздат, 1984.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Руководство по проектированию свайных фундаментов / НИИОСП им. Н.М.Герсеванова Госстроя СССР. - М.: Стройиздат, 1980.-151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 Основания, фундаменты и подземные сооружения: Справочник проектировщика</w:t>
      </w:r>
      <w:proofErr w:type="gramStart"/>
      <w:r>
        <w:rPr>
          <w:rFonts w:ascii="Times New Roman" w:hAnsi="Times New Roman"/>
          <w:sz w:val="28"/>
        </w:rPr>
        <w:t xml:space="preserve"> / П</w:t>
      </w:r>
      <w:proofErr w:type="gramEnd"/>
      <w:r>
        <w:rPr>
          <w:rFonts w:ascii="Times New Roman" w:hAnsi="Times New Roman"/>
          <w:sz w:val="28"/>
        </w:rPr>
        <w:t>од общей редакцией Е. А. Сорочана и Ю. Г. Троф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менкова. - М.: Стройиздат, 1985.-480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9. Основания и фундаменты: Справочник / Пол общей редакцией Г. И. Швецова. - М.: Высшая школа, 1991.-383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10. Берлинов М.В., Ягупов Б.А. Расчет оснований и фундаментов. </w:t>
      </w:r>
      <w:proofErr w:type="gramStart"/>
      <w:r>
        <w:rPr>
          <w:rFonts w:ascii="Times New Roman" w:hAnsi="Times New Roman"/>
          <w:sz w:val="28"/>
        </w:rPr>
        <w:t>-М</w:t>
      </w:r>
      <w:proofErr w:type="gramEnd"/>
      <w:r>
        <w:rPr>
          <w:rFonts w:ascii="Times New Roman" w:hAnsi="Times New Roman"/>
          <w:sz w:val="28"/>
        </w:rPr>
        <w:t xml:space="preserve">.: Стройиздат, 2001.-272 с.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11. Веселов В.А. Проектирование оснований и фундаментов. - М.: Стройиздат, 1990.-304 с.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 СНиП 3.02.01-83. Основания и фундаменты / Госстрой СССР. - М.: Стройиздат. 1983.-39 с.</w:t>
      </w:r>
    </w:p>
    <w:p w:rsidR="00615D6F" w:rsidRPr="00303ABB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13. ГОСТ 13579-78</w:t>
      </w:r>
      <w:r w:rsidRPr="000811DA">
        <w:rPr>
          <w:rFonts w:ascii="Times New Roman" w:hAnsi="Times New Roman"/>
          <w:sz w:val="28"/>
        </w:rPr>
        <w:t>*</w:t>
      </w:r>
      <w:r>
        <w:rPr>
          <w:rFonts w:ascii="Times New Roman" w:hAnsi="Times New Roman"/>
          <w:sz w:val="28"/>
        </w:rPr>
        <w:t>. Блоки бетонные для стен подвалов.</w:t>
      </w:r>
      <w:r w:rsidRPr="000811DA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Технические условия.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 w:rsidRPr="00303ABB">
        <w:rPr>
          <w:rFonts w:ascii="Times New Roman" w:hAnsi="Times New Roman"/>
          <w:sz w:val="28"/>
        </w:rPr>
        <w:t>14</w:t>
      </w:r>
      <w:r>
        <w:rPr>
          <w:rFonts w:ascii="Times New Roman" w:hAnsi="Times New Roman"/>
          <w:sz w:val="28"/>
        </w:rPr>
        <w:t xml:space="preserve">. </w:t>
      </w:r>
      <w:proofErr w:type="gramStart"/>
      <w:r>
        <w:rPr>
          <w:rFonts w:ascii="Times New Roman" w:hAnsi="Times New Roman"/>
          <w:sz w:val="28"/>
        </w:rPr>
        <w:t>СТ</w:t>
      </w:r>
      <w:proofErr w:type="gramEnd"/>
      <w:r>
        <w:rPr>
          <w:rFonts w:ascii="Times New Roman" w:hAnsi="Times New Roman"/>
          <w:sz w:val="28"/>
        </w:rPr>
        <w:t xml:space="preserve"> РК 956-93. Плиты ленточных фундаментов железобетонные.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15. ГОСТ 24476-80. Фундаменты железобетонные сборные под к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лонны каркаса межвидового применения для многоэтажных зданий. Те</w:t>
      </w:r>
      <w:r>
        <w:rPr>
          <w:rFonts w:ascii="Times New Roman" w:hAnsi="Times New Roman"/>
          <w:sz w:val="28"/>
        </w:rPr>
        <w:t>х</w:t>
      </w:r>
      <w:r>
        <w:rPr>
          <w:rFonts w:ascii="Times New Roman" w:hAnsi="Times New Roman"/>
          <w:sz w:val="28"/>
        </w:rPr>
        <w:t>нические условия.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16. Пособие по проектированию фундаментов на естественном осн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вании под колонны зданий и сооружений (к СНиП 2.03.01-84 и СНиП 2.02.01-83) / Ленпромстройпроект Госстроя СССР. - М.: ЦИТП Госстроя СССР, 1989.-112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17. Нугуманов Д.Т. Проектирование свайных фундаментов / ВКТУ, Усть-Каменогорск, 1999.-82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18. ГОСТ 19804.1-79. Сваи забивные железобетонные цельные сплошного квадратного сечения с ненапрягаемой арматурой/ М.: Изд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тельство стандартов, 1981.-19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19. Проектирование и устройство свайных фундаментов: Учеб. пос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бие для строительных вузов/ С.Б.Беленький, Л.Г.Дикман, И.И.Косоруков и др. </w:t>
      </w:r>
      <w:proofErr w:type="gramStart"/>
      <w:r>
        <w:rPr>
          <w:rFonts w:ascii="Times New Roman" w:hAnsi="Times New Roman"/>
          <w:sz w:val="28"/>
        </w:rPr>
        <w:t>–М</w:t>
      </w:r>
      <w:proofErr w:type="gramEnd"/>
      <w:r>
        <w:rPr>
          <w:rFonts w:ascii="Times New Roman" w:hAnsi="Times New Roman"/>
          <w:sz w:val="28"/>
        </w:rPr>
        <w:t xml:space="preserve">.: Высшая школа, 1983.-328 с. </w:t>
      </w: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  <w:bookmarkStart w:id="0" w:name="_GoBack"/>
      <w:bookmarkEnd w:id="0"/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sectPr w:rsidR="00615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achen">
    <w:altName w:val="Tahoma"/>
    <w:charset w:val="00"/>
    <w:family w:val="swiss"/>
    <w:pitch w:val="variable"/>
    <w:sig w:usb0="01002287" w:usb1="090E0000" w:usb2="00000010" w:usb3="00000000" w:csb0="003D00C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376"/>
    <w:multiLevelType w:val="singleLevel"/>
    <w:tmpl w:val="02E2E806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">
    <w:nsid w:val="09BD41C9"/>
    <w:multiLevelType w:val="singleLevel"/>
    <w:tmpl w:val="080E4864"/>
    <w:lvl w:ilvl="0">
      <w:start w:val="5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2">
    <w:nsid w:val="1772357A"/>
    <w:multiLevelType w:val="singleLevel"/>
    <w:tmpl w:val="7E28573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1AE155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AF71EE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1976E7A"/>
    <w:multiLevelType w:val="multilevel"/>
    <w:tmpl w:val="17F6B2B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74"/>
        </w:tabs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61"/>
        </w:tabs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788"/>
        </w:tabs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75"/>
        </w:tabs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02"/>
        </w:tabs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89"/>
        </w:tabs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76"/>
        </w:tabs>
        <w:ind w:left="9576" w:hanging="2160"/>
      </w:pPr>
      <w:rPr>
        <w:rFonts w:hint="default"/>
      </w:rPr>
    </w:lvl>
  </w:abstractNum>
  <w:abstractNum w:abstractNumId="6">
    <w:nsid w:val="42EF013A"/>
    <w:multiLevelType w:val="multilevel"/>
    <w:tmpl w:val="D41CB6CE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647"/>
        </w:tabs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07"/>
        </w:tabs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727"/>
        </w:tabs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87"/>
        </w:tabs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807"/>
        </w:tabs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527"/>
        </w:tabs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887"/>
        </w:tabs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607"/>
        </w:tabs>
        <w:ind w:left="5607" w:hanging="2160"/>
      </w:pPr>
      <w:rPr>
        <w:rFonts w:hint="default"/>
      </w:rPr>
    </w:lvl>
  </w:abstractNum>
  <w:abstractNum w:abstractNumId="7">
    <w:nsid w:val="450634C0"/>
    <w:multiLevelType w:val="multilevel"/>
    <w:tmpl w:val="0352A2BA"/>
    <w:lvl w:ilvl="0">
      <w:start w:val="5"/>
      <w:numFmt w:val="decimal"/>
      <w:lvlText w:val="%1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4C5A6850"/>
    <w:multiLevelType w:val="multilevel"/>
    <w:tmpl w:val="9E20A28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53FF1F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563742F"/>
    <w:multiLevelType w:val="singleLevel"/>
    <w:tmpl w:val="E0BC479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>
    <w:nsid w:val="557A7252"/>
    <w:multiLevelType w:val="singleLevel"/>
    <w:tmpl w:val="24AE9C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23F67EB"/>
    <w:multiLevelType w:val="singleLevel"/>
    <w:tmpl w:val="DA92BFDA"/>
    <w:lvl w:ilvl="0">
      <w:start w:val="1"/>
      <w:numFmt w:val="decimal"/>
      <w:lvlText w:val="%1."/>
      <w:lvlJc w:val="left"/>
      <w:pPr>
        <w:tabs>
          <w:tab w:val="num" w:pos="887"/>
        </w:tabs>
        <w:ind w:left="887" w:hanging="360"/>
      </w:pPr>
      <w:rPr>
        <w:rFonts w:hint="default"/>
      </w:rPr>
    </w:lvl>
  </w:abstractNum>
  <w:abstractNum w:abstractNumId="13">
    <w:nsid w:val="64684867"/>
    <w:multiLevelType w:val="singleLevel"/>
    <w:tmpl w:val="BFB8865C"/>
    <w:lvl w:ilvl="0">
      <w:start w:val="1"/>
      <w:numFmt w:val="decimal"/>
      <w:lvlText w:val="%1."/>
      <w:lvlJc w:val="left"/>
      <w:pPr>
        <w:tabs>
          <w:tab w:val="num" w:pos="252"/>
        </w:tabs>
        <w:ind w:left="252" w:hanging="360"/>
      </w:pPr>
      <w:rPr>
        <w:rFonts w:hint="default"/>
      </w:rPr>
    </w:lvl>
  </w:abstractNum>
  <w:abstractNum w:abstractNumId="14">
    <w:nsid w:val="67CC4779"/>
    <w:multiLevelType w:val="singleLevel"/>
    <w:tmpl w:val="8570C04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5">
    <w:nsid w:val="6AC724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5"/>
  </w:num>
  <w:num w:numId="5">
    <w:abstractNumId w:val="14"/>
  </w:num>
  <w:num w:numId="6">
    <w:abstractNumId w:val="1"/>
  </w:num>
  <w:num w:numId="7">
    <w:abstractNumId w:val="7"/>
  </w:num>
  <w:num w:numId="8">
    <w:abstractNumId w:val="13"/>
  </w:num>
  <w:num w:numId="9">
    <w:abstractNumId w:val="11"/>
  </w:num>
  <w:num w:numId="10">
    <w:abstractNumId w:val="9"/>
  </w:num>
  <w:num w:numId="11">
    <w:abstractNumId w:val="10"/>
  </w:num>
  <w:num w:numId="12">
    <w:abstractNumId w:val="15"/>
  </w:num>
  <w:num w:numId="13">
    <w:abstractNumId w:val="3"/>
  </w:num>
  <w:num w:numId="14">
    <w:abstractNumId w:val="2"/>
  </w:num>
  <w:num w:numId="15">
    <w:abstractNumId w:val="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D6F"/>
    <w:rsid w:val="00503591"/>
    <w:rsid w:val="0061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D6F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D6F"/>
    <w:pPr>
      <w:keepNext/>
      <w:spacing w:line="288" w:lineRule="auto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615D6F"/>
    <w:pPr>
      <w:keepNext/>
      <w:spacing w:line="288" w:lineRule="auto"/>
      <w:ind w:firstLine="567"/>
      <w:jc w:val="right"/>
      <w:outlineLvl w:val="1"/>
    </w:pPr>
    <w:rPr>
      <w:rFonts w:ascii="Times New Roman" w:hAnsi="Times New Roman"/>
      <w:i/>
      <w:sz w:val="28"/>
    </w:rPr>
  </w:style>
  <w:style w:type="paragraph" w:styleId="3">
    <w:name w:val="heading 3"/>
    <w:basedOn w:val="a"/>
    <w:next w:val="a"/>
    <w:link w:val="30"/>
    <w:qFormat/>
    <w:rsid w:val="00615D6F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qFormat/>
    <w:rsid w:val="00615D6F"/>
    <w:pPr>
      <w:keepNext/>
      <w:spacing w:line="288" w:lineRule="auto"/>
      <w:jc w:val="right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qFormat/>
    <w:rsid w:val="00615D6F"/>
    <w:pPr>
      <w:keepNext/>
      <w:spacing w:line="288" w:lineRule="auto"/>
      <w:jc w:val="right"/>
      <w:outlineLvl w:val="4"/>
    </w:pPr>
    <w:rPr>
      <w:rFonts w:ascii="Times New Roman" w:hAnsi="Times New Roman"/>
      <w:i/>
      <w:sz w:val="28"/>
    </w:rPr>
  </w:style>
  <w:style w:type="paragraph" w:styleId="6">
    <w:name w:val="heading 6"/>
    <w:basedOn w:val="a"/>
    <w:next w:val="a"/>
    <w:link w:val="60"/>
    <w:qFormat/>
    <w:rsid w:val="00615D6F"/>
    <w:pPr>
      <w:keepNext/>
      <w:spacing w:line="288" w:lineRule="auto"/>
      <w:ind w:firstLine="567"/>
      <w:jc w:val="center"/>
      <w:outlineLvl w:val="5"/>
    </w:pPr>
    <w:rPr>
      <w:rFonts w:ascii="Times New Roman" w:hAnsi="Times New Roman"/>
      <w:b/>
      <w:sz w:val="28"/>
    </w:rPr>
  </w:style>
  <w:style w:type="paragraph" w:styleId="7">
    <w:name w:val="heading 7"/>
    <w:basedOn w:val="a"/>
    <w:next w:val="a"/>
    <w:link w:val="70"/>
    <w:qFormat/>
    <w:rsid w:val="00615D6F"/>
    <w:pPr>
      <w:keepNext/>
      <w:spacing w:line="288" w:lineRule="auto"/>
      <w:jc w:val="center"/>
      <w:outlineLvl w:val="6"/>
    </w:pPr>
    <w:rPr>
      <w:rFonts w:ascii="Times New Roman" w:hAnsi="Times New Roman"/>
      <w:i/>
      <w:sz w:val="24"/>
      <w:lang w:val="en-US"/>
    </w:rPr>
  </w:style>
  <w:style w:type="paragraph" w:styleId="8">
    <w:name w:val="heading 8"/>
    <w:basedOn w:val="a"/>
    <w:next w:val="a"/>
    <w:link w:val="80"/>
    <w:qFormat/>
    <w:rsid w:val="00615D6F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5D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615D6F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15D6F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615D6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5D6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615D6F"/>
    <w:pPr>
      <w:ind w:firstLine="851"/>
    </w:pPr>
    <w:rPr>
      <w:rFonts w:ascii="Times New Roman" w:hAnsi="Times New Roman"/>
    </w:rPr>
  </w:style>
  <w:style w:type="character" w:customStyle="1" w:styleId="a4">
    <w:name w:val="Основной текст с отступом Знак"/>
    <w:basedOn w:val="a0"/>
    <w:link w:val="a3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Indent 2"/>
    <w:basedOn w:val="a"/>
    <w:link w:val="22"/>
    <w:rsid w:val="00615D6F"/>
    <w:pPr>
      <w:ind w:firstLine="851"/>
      <w:jc w:val="both"/>
    </w:pPr>
    <w:rPr>
      <w:rFonts w:ascii="Times New Roman" w:hAnsi="Times New Roman"/>
    </w:rPr>
  </w:style>
  <w:style w:type="character" w:customStyle="1" w:styleId="22">
    <w:name w:val="Основной текст с отступом 2 Знак"/>
    <w:basedOn w:val="a0"/>
    <w:link w:val="21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Indent 3"/>
    <w:basedOn w:val="a"/>
    <w:link w:val="32"/>
    <w:rsid w:val="00615D6F"/>
    <w:pPr>
      <w:ind w:left="851"/>
      <w:jc w:val="both"/>
    </w:pPr>
    <w:rPr>
      <w:rFonts w:ascii="Times New Roman" w:hAnsi="Times New Roman"/>
      <w:b/>
    </w:rPr>
  </w:style>
  <w:style w:type="character" w:customStyle="1" w:styleId="32">
    <w:name w:val="Основной текст с отступом 3 Знак"/>
    <w:basedOn w:val="a0"/>
    <w:link w:val="31"/>
    <w:rsid w:val="00615D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Document Map"/>
    <w:basedOn w:val="a"/>
    <w:link w:val="a6"/>
    <w:semiHidden/>
    <w:rsid w:val="00615D6F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semiHidden/>
    <w:rsid w:val="00615D6F"/>
    <w:rPr>
      <w:rFonts w:ascii="Tahoma" w:eastAsia="Times New Roman" w:hAnsi="Tahoma" w:cs="Times New Roman"/>
      <w:sz w:val="32"/>
      <w:szCs w:val="20"/>
      <w:shd w:val="clear" w:color="auto" w:fill="000080"/>
      <w:lang w:eastAsia="ru-RU"/>
    </w:rPr>
  </w:style>
  <w:style w:type="paragraph" w:styleId="a7">
    <w:name w:val="Body Text"/>
    <w:basedOn w:val="a"/>
    <w:link w:val="a8"/>
    <w:rsid w:val="00615D6F"/>
    <w:pPr>
      <w:spacing w:line="288" w:lineRule="auto"/>
      <w:jc w:val="both"/>
    </w:pPr>
    <w:rPr>
      <w:rFonts w:ascii="Times New Roman" w:hAnsi="Times New Roman"/>
      <w:sz w:val="28"/>
    </w:rPr>
  </w:style>
  <w:style w:type="character" w:customStyle="1" w:styleId="a8">
    <w:name w:val="Основной текст Знак"/>
    <w:basedOn w:val="a0"/>
    <w:link w:val="a7"/>
    <w:rsid w:val="00615D6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615D6F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4">
    <w:name w:val="Основной текст 2 Знак"/>
    <w:basedOn w:val="a0"/>
    <w:link w:val="2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Body Text 3"/>
    <w:basedOn w:val="a"/>
    <w:link w:val="34"/>
    <w:rsid w:val="00615D6F"/>
    <w:rPr>
      <w:rFonts w:ascii="Times New Roman" w:hAnsi="Times New Roman"/>
      <w:sz w:val="24"/>
    </w:rPr>
  </w:style>
  <w:style w:type="character" w:customStyle="1" w:styleId="34">
    <w:name w:val="Основной текст 3 Знак"/>
    <w:basedOn w:val="a0"/>
    <w:link w:val="33"/>
    <w:rsid w:val="00615D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615D6F"/>
    <w:pPr>
      <w:spacing w:line="252" w:lineRule="auto"/>
      <w:ind w:left="-57" w:right="-57"/>
      <w:jc w:val="both"/>
    </w:pPr>
    <w:rPr>
      <w:rFonts w:ascii="Times New Roman" w:hAnsi="Times New Roman"/>
      <w:sz w:val="24"/>
    </w:rPr>
  </w:style>
  <w:style w:type="character" w:styleId="aa">
    <w:name w:val="Hyperlink"/>
    <w:basedOn w:val="a0"/>
    <w:rsid w:val="00615D6F"/>
    <w:rPr>
      <w:color w:val="0000FF"/>
      <w:u w:val="single"/>
    </w:rPr>
  </w:style>
  <w:style w:type="table" w:styleId="ab">
    <w:name w:val="Table Grid"/>
    <w:basedOn w:val="a1"/>
    <w:rsid w:val="00615D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D6F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D6F"/>
    <w:pPr>
      <w:keepNext/>
      <w:spacing w:line="288" w:lineRule="auto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615D6F"/>
    <w:pPr>
      <w:keepNext/>
      <w:spacing w:line="288" w:lineRule="auto"/>
      <w:ind w:firstLine="567"/>
      <w:jc w:val="right"/>
      <w:outlineLvl w:val="1"/>
    </w:pPr>
    <w:rPr>
      <w:rFonts w:ascii="Times New Roman" w:hAnsi="Times New Roman"/>
      <w:i/>
      <w:sz w:val="28"/>
    </w:rPr>
  </w:style>
  <w:style w:type="paragraph" w:styleId="3">
    <w:name w:val="heading 3"/>
    <w:basedOn w:val="a"/>
    <w:next w:val="a"/>
    <w:link w:val="30"/>
    <w:qFormat/>
    <w:rsid w:val="00615D6F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qFormat/>
    <w:rsid w:val="00615D6F"/>
    <w:pPr>
      <w:keepNext/>
      <w:spacing w:line="288" w:lineRule="auto"/>
      <w:jc w:val="right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qFormat/>
    <w:rsid w:val="00615D6F"/>
    <w:pPr>
      <w:keepNext/>
      <w:spacing w:line="288" w:lineRule="auto"/>
      <w:jc w:val="right"/>
      <w:outlineLvl w:val="4"/>
    </w:pPr>
    <w:rPr>
      <w:rFonts w:ascii="Times New Roman" w:hAnsi="Times New Roman"/>
      <w:i/>
      <w:sz w:val="28"/>
    </w:rPr>
  </w:style>
  <w:style w:type="paragraph" w:styleId="6">
    <w:name w:val="heading 6"/>
    <w:basedOn w:val="a"/>
    <w:next w:val="a"/>
    <w:link w:val="60"/>
    <w:qFormat/>
    <w:rsid w:val="00615D6F"/>
    <w:pPr>
      <w:keepNext/>
      <w:spacing w:line="288" w:lineRule="auto"/>
      <w:ind w:firstLine="567"/>
      <w:jc w:val="center"/>
      <w:outlineLvl w:val="5"/>
    </w:pPr>
    <w:rPr>
      <w:rFonts w:ascii="Times New Roman" w:hAnsi="Times New Roman"/>
      <w:b/>
      <w:sz w:val="28"/>
    </w:rPr>
  </w:style>
  <w:style w:type="paragraph" w:styleId="7">
    <w:name w:val="heading 7"/>
    <w:basedOn w:val="a"/>
    <w:next w:val="a"/>
    <w:link w:val="70"/>
    <w:qFormat/>
    <w:rsid w:val="00615D6F"/>
    <w:pPr>
      <w:keepNext/>
      <w:spacing w:line="288" w:lineRule="auto"/>
      <w:jc w:val="center"/>
      <w:outlineLvl w:val="6"/>
    </w:pPr>
    <w:rPr>
      <w:rFonts w:ascii="Times New Roman" w:hAnsi="Times New Roman"/>
      <w:i/>
      <w:sz w:val="24"/>
      <w:lang w:val="en-US"/>
    </w:rPr>
  </w:style>
  <w:style w:type="paragraph" w:styleId="8">
    <w:name w:val="heading 8"/>
    <w:basedOn w:val="a"/>
    <w:next w:val="a"/>
    <w:link w:val="80"/>
    <w:qFormat/>
    <w:rsid w:val="00615D6F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5D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615D6F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15D6F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615D6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5D6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615D6F"/>
    <w:pPr>
      <w:ind w:firstLine="851"/>
    </w:pPr>
    <w:rPr>
      <w:rFonts w:ascii="Times New Roman" w:hAnsi="Times New Roman"/>
    </w:rPr>
  </w:style>
  <w:style w:type="character" w:customStyle="1" w:styleId="a4">
    <w:name w:val="Основной текст с отступом Знак"/>
    <w:basedOn w:val="a0"/>
    <w:link w:val="a3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Indent 2"/>
    <w:basedOn w:val="a"/>
    <w:link w:val="22"/>
    <w:rsid w:val="00615D6F"/>
    <w:pPr>
      <w:ind w:firstLine="851"/>
      <w:jc w:val="both"/>
    </w:pPr>
    <w:rPr>
      <w:rFonts w:ascii="Times New Roman" w:hAnsi="Times New Roman"/>
    </w:rPr>
  </w:style>
  <w:style w:type="character" w:customStyle="1" w:styleId="22">
    <w:name w:val="Основной текст с отступом 2 Знак"/>
    <w:basedOn w:val="a0"/>
    <w:link w:val="21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Indent 3"/>
    <w:basedOn w:val="a"/>
    <w:link w:val="32"/>
    <w:rsid w:val="00615D6F"/>
    <w:pPr>
      <w:ind w:left="851"/>
      <w:jc w:val="both"/>
    </w:pPr>
    <w:rPr>
      <w:rFonts w:ascii="Times New Roman" w:hAnsi="Times New Roman"/>
      <w:b/>
    </w:rPr>
  </w:style>
  <w:style w:type="character" w:customStyle="1" w:styleId="32">
    <w:name w:val="Основной текст с отступом 3 Знак"/>
    <w:basedOn w:val="a0"/>
    <w:link w:val="31"/>
    <w:rsid w:val="00615D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Document Map"/>
    <w:basedOn w:val="a"/>
    <w:link w:val="a6"/>
    <w:semiHidden/>
    <w:rsid w:val="00615D6F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semiHidden/>
    <w:rsid w:val="00615D6F"/>
    <w:rPr>
      <w:rFonts w:ascii="Tahoma" w:eastAsia="Times New Roman" w:hAnsi="Tahoma" w:cs="Times New Roman"/>
      <w:sz w:val="32"/>
      <w:szCs w:val="20"/>
      <w:shd w:val="clear" w:color="auto" w:fill="000080"/>
      <w:lang w:eastAsia="ru-RU"/>
    </w:rPr>
  </w:style>
  <w:style w:type="paragraph" w:styleId="a7">
    <w:name w:val="Body Text"/>
    <w:basedOn w:val="a"/>
    <w:link w:val="a8"/>
    <w:rsid w:val="00615D6F"/>
    <w:pPr>
      <w:spacing w:line="288" w:lineRule="auto"/>
      <w:jc w:val="both"/>
    </w:pPr>
    <w:rPr>
      <w:rFonts w:ascii="Times New Roman" w:hAnsi="Times New Roman"/>
      <w:sz w:val="28"/>
    </w:rPr>
  </w:style>
  <w:style w:type="character" w:customStyle="1" w:styleId="a8">
    <w:name w:val="Основной текст Знак"/>
    <w:basedOn w:val="a0"/>
    <w:link w:val="a7"/>
    <w:rsid w:val="00615D6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615D6F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4">
    <w:name w:val="Основной текст 2 Знак"/>
    <w:basedOn w:val="a0"/>
    <w:link w:val="2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Body Text 3"/>
    <w:basedOn w:val="a"/>
    <w:link w:val="34"/>
    <w:rsid w:val="00615D6F"/>
    <w:rPr>
      <w:rFonts w:ascii="Times New Roman" w:hAnsi="Times New Roman"/>
      <w:sz w:val="24"/>
    </w:rPr>
  </w:style>
  <w:style w:type="character" w:customStyle="1" w:styleId="34">
    <w:name w:val="Основной текст 3 Знак"/>
    <w:basedOn w:val="a0"/>
    <w:link w:val="33"/>
    <w:rsid w:val="00615D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615D6F"/>
    <w:pPr>
      <w:spacing w:line="252" w:lineRule="auto"/>
      <w:ind w:left="-57" w:right="-57"/>
      <w:jc w:val="both"/>
    </w:pPr>
    <w:rPr>
      <w:rFonts w:ascii="Times New Roman" w:hAnsi="Times New Roman"/>
      <w:sz w:val="24"/>
    </w:rPr>
  </w:style>
  <w:style w:type="character" w:styleId="aa">
    <w:name w:val="Hyperlink"/>
    <w:basedOn w:val="a0"/>
    <w:rsid w:val="00615D6F"/>
    <w:rPr>
      <w:color w:val="0000FF"/>
      <w:u w:val="single"/>
    </w:rPr>
  </w:style>
  <w:style w:type="table" w:styleId="ab">
    <w:name w:val="Table Grid"/>
    <w:basedOn w:val="a1"/>
    <w:rsid w:val="00615D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7.bin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55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2.bin"/><Relationship Id="rId56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oleObject" Target="embeddings/oleObject21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image" Target="media/image2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4679</Words>
  <Characters>26673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2020-03-25T17:02:00Z</dcterms:created>
  <dcterms:modified xsi:type="dcterms:W3CDTF">2020-03-25T17:04:00Z</dcterms:modified>
</cp:coreProperties>
</file>